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D2F94B" w14:textId="4E2FE636" w:rsidR="00D955F2" w:rsidRDefault="00D955F2" w:rsidP="00D955F2">
      <w:pPr>
        <w:rPr>
          <w:rFonts w:ascii="宋体" w:hAnsi="宋体" w:cs="仿宋" w:hint="eastAsia"/>
          <w:b/>
          <w:bCs/>
          <w:sz w:val="32"/>
          <w:szCs w:val="30"/>
        </w:rPr>
      </w:pPr>
      <w:r>
        <w:rPr>
          <w:rFonts w:ascii="宋体" w:hAnsi="宋体" w:cs="仿宋" w:hint="eastAsia"/>
          <w:b/>
          <w:bCs/>
          <w:sz w:val="32"/>
          <w:szCs w:val="30"/>
        </w:rPr>
        <w:t>附件1</w:t>
      </w:r>
    </w:p>
    <w:p w14:paraId="5B6273A8" w14:textId="48F1583D" w:rsidR="00D955F2" w:rsidRDefault="00D955F2" w:rsidP="00D955F2">
      <w:pPr>
        <w:jc w:val="center"/>
        <w:rPr>
          <w:rFonts w:ascii="宋体" w:hAnsi="宋体" w:cs="仿宋" w:hint="eastAsia"/>
          <w:b/>
          <w:bCs/>
          <w:sz w:val="32"/>
          <w:szCs w:val="30"/>
        </w:rPr>
      </w:pPr>
      <w:r w:rsidRPr="0035528E">
        <w:rPr>
          <w:rFonts w:ascii="宋体" w:hAnsi="宋体" w:cs="仿宋" w:hint="eastAsia"/>
          <w:b/>
          <w:bCs/>
          <w:sz w:val="32"/>
          <w:szCs w:val="30"/>
        </w:rPr>
        <w:t>项目需求</w:t>
      </w:r>
    </w:p>
    <w:p w14:paraId="6AFBDB6E" w14:textId="77777777" w:rsidR="00D955F2" w:rsidRDefault="00D955F2" w:rsidP="00D955F2">
      <w:pPr>
        <w:spacing w:line="360" w:lineRule="auto"/>
        <w:rPr>
          <w:rFonts w:ascii="宋体" w:hAnsi="宋体" w:cs="Arial" w:hint="eastAsia"/>
          <w:b/>
          <w:bCs/>
          <w:sz w:val="24"/>
        </w:rPr>
      </w:pPr>
      <w:bookmarkStart w:id="0" w:name="_Toc3005"/>
      <w:r>
        <w:rPr>
          <w:rFonts w:ascii="宋体" w:hAnsi="宋体" w:cs="Arial" w:hint="eastAsia"/>
          <w:b/>
          <w:bCs/>
          <w:sz w:val="24"/>
        </w:rPr>
        <w:t>一、</w:t>
      </w:r>
      <w:bookmarkEnd w:id="0"/>
      <w:r>
        <w:rPr>
          <w:rFonts w:ascii="宋体" w:hAnsi="宋体" w:cs="Arial" w:hint="eastAsia"/>
          <w:b/>
          <w:bCs/>
          <w:sz w:val="24"/>
        </w:rPr>
        <w:t>采购清单</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4"/>
        <w:gridCol w:w="3831"/>
        <w:gridCol w:w="1058"/>
      </w:tblGrid>
      <w:tr w:rsidR="00D955F2" w:rsidRPr="00821983" w14:paraId="791ACA6F" w14:textId="77777777" w:rsidTr="00B7446C">
        <w:trPr>
          <w:trHeight w:val="596"/>
          <w:jc w:val="center"/>
        </w:trPr>
        <w:tc>
          <w:tcPr>
            <w:tcW w:w="864" w:type="dxa"/>
            <w:vAlign w:val="center"/>
          </w:tcPr>
          <w:p w14:paraId="5B1DFE46" w14:textId="77777777" w:rsidR="00D955F2" w:rsidRPr="00821983" w:rsidRDefault="00D955F2" w:rsidP="00B7446C">
            <w:pPr>
              <w:jc w:val="center"/>
              <w:rPr>
                <w:rFonts w:ascii="Arial" w:eastAsia="等线" w:hAnsi="Arial" w:cs="Arial"/>
                <w:b/>
                <w:bCs/>
                <w:sz w:val="22"/>
              </w:rPr>
            </w:pPr>
            <w:r>
              <w:rPr>
                <w:rFonts w:ascii="Arial" w:eastAsia="等线" w:hAnsi="Arial" w:cs="Arial" w:hint="eastAsia"/>
                <w:b/>
                <w:bCs/>
                <w:sz w:val="22"/>
              </w:rPr>
              <w:t>序号</w:t>
            </w:r>
          </w:p>
        </w:tc>
        <w:tc>
          <w:tcPr>
            <w:tcW w:w="3831" w:type="dxa"/>
            <w:vAlign w:val="center"/>
          </w:tcPr>
          <w:p w14:paraId="28B0B240" w14:textId="77777777" w:rsidR="00D955F2" w:rsidRPr="00821983" w:rsidRDefault="00D955F2" w:rsidP="00B7446C">
            <w:pPr>
              <w:jc w:val="center"/>
              <w:rPr>
                <w:b/>
                <w:bCs/>
              </w:rPr>
            </w:pPr>
            <w:r w:rsidRPr="00821983">
              <w:rPr>
                <w:rFonts w:ascii="Arial" w:eastAsia="等线" w:hAnsi="Arial" w:cs="Arial" w:hint="eastAsia"/>
                <w:b/>
                <w:bCs/>
                <w:sz w:val="22"/>
              </w:rPr>
              <w:t>项目</w:t>
            </w:r>
          </w:p>
        </w:tc>
        <w:tc>
          <w:tcPr>
            <w:tcW w:w="1058" w:type="dxa"/>
            <w:vAlign w:val="center"/>
          </w:tcPr>
          <w:p w14:paraId="1DB30D88" w14:textId="77777777" w:rsidR="00D955F2" w:rsidRPr="00821983" w:rsidRDefault="00D955F2" w:rsidP="00B7446C">
            <w:pPr>
              <w:jc w:val="center"/>
              <w:rPr>
                <w:b/>
                <w:bCs/>
              </w:rPr>
            </w:pPr>
            <w:r w:rsidRPr="00821983">
              <w:rPr>
                <w:rFonts w:hint="eastAsia"/>
                <w:b/>
                <w:bCs/>
              </w:rPr>
              <w:t>数量</w:t>
            </w:r>
          </w:p>
        </w:tc>
      </w:tr>
      <w:tr w:rsidR="00D955F2" w:rsidRPr="00821983" w14:paraId="74659F61" w14:textId="77777777" w:rsidTr="00B7446C">
        <w:trPr>
          <w:trHeight w:val="567"/>
          <w:jc w:val="center"/>
        </w:trPr>
        <w:tc>
          <w:tcPr>
            <w:tcW w:w="864" w:type="dxa"/>
            <w:vAlign w:val="center"/>
          </w:tcPr>
          <w:p w14:paraId="13D4EEBA" w14:textId="77777777" w:rsidR="00D955F2" w:rsidRPr="00821983" w:rsidRDefault="00D955F2" w:rsidP="00B7446C">
            <w:pPr>
              <w:jc w:val="center"/>
              <w:rPr>
                <w:rFonts w:ascii="Arial" w:eastAsia="等线" w:hAnsi="Arial" w:cs="Arial"/>
                <w:sz w:val="22"/>
              </w:rPr>
            </w:pPr>
            <w:r>
              <w:rPr>
                <w:rFonts w:ascii="Arial" w:eastAsia="等线" w:hAnsi="Arial" w:cs="Arial" w:hint="eastAsia"/>
                <w:sz w:val="22"/>
              </w:rPr>
              <w:t>1</w:t>
            </w:r>
          </w:p>
        </w:tc>
        <w:tc>
          <w:tcPr>
            <w:tcW w:w="3831" w:type="dxa"/>
            <w:vAlign w:val="center"/>
          </w:tcPr>
          <w:p w14:paraId="6AD70659" w14:textId="77777777" w:rsidR="00D955F2" w:rsidRPr="00821983" w:rsidRDefault="00D955F2" w:rsidP="00B7446C">
            <w:pPr>
              <w:jc w:val="left"/>
              <w:rPr>
                <w:rFonts w:ascii="Arial" w:eastAsia="等线" w:hAnsi="Arial" w:cs="Arial"/>
                <w:sz w:val="22"/>
              </w:rPr>
            </w:pPr>
            <w:r w:rsidRPr="00821983">
              <w:rPr>
                <w:rFonts w:ascii="Arial" w:eastAsia="等线" w:hAnsi="Arial" w:cs="Arial" w:hint="eastAsia"/>
                <w:sz w:val="22"/>
              </w:rPr>
              <w:t xml:space="preserve">GPU </w:t>
            </w:r>
            <w:r w:rsidRPr="00821983">
              <w:rPr>
                <w:rFonts w:ascii="Arial" w:eastAsia="等线" w:hAnsi="Arial" w:cs="Arial" w:hint="eastAsia"/>
                <w:sz w:val="22"/>
              </w:rPr>
              <w:t>算力服务器</w:t>
            </w:r>
          </w:p>
        </w:tc>
        <w:tc>
          <w:tcPr>
            <w:tcW w:w="1058" w:type="dxa"/>
            <w:vAlign w:val="center"/>
          </w:tcPr>
          <w:p w14:paraId="561B67B0" w14:textId="77777777" w:rsidR="00D955F2" w:rsidRPr="00821983" w:rsidRDefault="00D955F2" w:rsidP="00B7446C">
            <w:pPr>
              <w:jc w:val="center"/>
              <w:rPr>
                <w:rFonts w:ascii="宋体" w:hAnsi="宋体" w:hint="eastAsia"/>
              </w:rPr>
            </w:pPr>
            <w:r w:rsidRPr="00821983">
              <w:rPr>
                <w:rFonts w:ascii="宋体" w:hAnsi="宋体" w:cs="宋体" w:hint="eastAsia"/>
                <w:sz w:val="22"/>
                <w:lang w:bidi="ar"/>
              </w:rPr>
              <w:t>2台</w:t>
            </w:r>
          </w:p>
        </w:tc>
      </w:tr>
      <w:tr w:rsidR="00D955F2" w:rsidRPr="00821983" w14:paraId="304F0740" w14:textId="77777777" w:rsidTr="00B7446C">
        <w:trPr>
          <w:trHeight w:val="567"/>
          <w:jc w:val="center"/>
        </w:trPr>
        <w:tc>
          <w:tcPr>
            <w:tcW w:w="864" w:type="dxa"/>
            <w:vAlign w:val="center"/>
          </w:tcPr>
          <w:p w14:paraId="79A04146" w14:textId="77777777" w:rsidR="00D955F2" w:rsidRPr="00821983" w:rsidRDefault="00D955F2" w:rsidP="00B7446C">
            <w:pPr>
              <w:jc w:val="center"/>
              <w:rPr>
                <w:rFonts w:ascii="Arial" w:eastAsia="等线" w:hAnsi="Arial" w:cs="Arial"/>
                <w:sz w:val="22"/>
              </w:rPr>
            </w:pPr>
            <w:r>
              <w:rPr>
                <w:rFonts w:ascii="Arial" w:eastAsia="等线" w:hAnsi="Arial" w:cs="Arial" w:hint="eastAsia"/>
                <w:sz w:val="22"/>
              </w:rPr>
              <w:t>2</w:t>
            </w:r>
          </w:p>
        </w:tc>
        <w:tc>
          <w:tcPr>
            <w:tcW w:w="3831" w:type="dxa"/>
            <w:vAlign w:val="center"/>
          </w:tcPr>
          <w:p w14:paraId="13F51025" w14:textId="77777777" w:rsidR="00D955F2" w:rsidRPr="00821983" w:rsidRDefault="00D955F2" w:rsidP="00B7446C">
            <w:pPr>
              <w:jc w:val="left"/>
              <w:rPr>
                <w:rFonts w:ascii="Arial" w:eastAsia="等线" w:hAnsi="Arial" w:cs="Arial"/>
                <w:sz w:val="22"/>
              </w:rPr>
            </w:pPr>
            <w:r w:rsidRPr="00821983">
              <w:rPr>
                <w:rFonts w:ascii="Arial" w:eastAsia="等线" w:hAnsi="Arial" w:cs="Arial" w:hint="eastAsia"/>
                <w:sz w:val="22"/>
              </w:rPr>
              <w:t>综合管理存储服务器</w:t>
            </w:r>
          </w:p>
        </w:tc>
        <w:tc>
          <w:tcPr>
            <w:tcW w:w="1058" w:type="dxa"/>
            <w:vAlign w:val="center"/>
          </w:tcPr>
          <w:p w14:paraId="3B791CB4" w14:textId="77777777" w:rsidR="00D955F2" w:rsidRPr="00821983" w:rsidRDefault="00D955F2" w:rsidP="00B7446C">
            <w:pPr>
              <w:jc w:val="center"/>
              <w:rPr>
                <w:rFonts w:ascii="宋体" w:hAnsi="宋体" w:hint="eastAsia"/>
              </w:rPr>
            </w:pPr>
            <w:r w:rsidRPr="00821983">
              <w:rPr>
                <w:rFonts w:ascii="宋体" w:hAnsi="宋体" w:cs="宋体" w:hint="eastAsia"/>
                <w:sz w:val="22"/>
                <w:lang w:bidi="ar"/>
              </w:rPr>
              <w:t>1台</w:t>
            </w:r>
          </w:p>
        </w:tc>
      </w:tr>
      <w:tr w:rsidR="00D955F2" w:rsidRPr="00821983" w14:paraId="2B9D6F5A" w14:textId="77777777" w:rsidTr="00B7446C">
        <w:trPr>
          <w:trHeight w:val="567"/>
          <w:jc w:val="center"/>
        </w:trPr>
        <w:tc>
          <w:tcPr>
            <w:tcW w:w="864" w:type="dxa"/>
            <w:vAlign w:val="center"/>
          </w:tcPr>
          <w:p w14:paraId="62D5DE44" w14:textId="77777777" w:rsidR="00D955F2" w:rsidRPr="00821983" w:rsidRDefault="00D955F2" w:rsidP="00B7446C">
            <w:pPr>
              <w:jc w:val="center"/>
              <w:rPr>
                <w:rFonts w:ascii="宋体" w:hAnsi="宋体" w:cs="宋体" w:hint="eastAsia"/>
                <w:color w:val="000000"/>
                <w:sz w:val="22"/>
                <w:lang w:bidi="ar"/>
              </w:rPr>
            </w:pPr>
            <w:r>
              <w:rPr>
                <w:rFonts w:ascii="宋体" w:hAnsi="宋体" w:cs="宋体" w:hint="eastAsia"/>
                <w:color w:val="000000"/>
                <w:sz w:val="22"/>
                <w:lang w:bidi="ar"/>
              </w:rPr>
              <w:t>3</w:t>
            </w:r>
          </w:p>
        </w:tc>
        <w:tc>
          <w:tcPr>
            <w:tcW w:w="3831" w:type="dxa"/>
            <w:vAlign w:val="center"/>
          </w:tcPr>
          <w:p w14:paraId="41BCC380" w14:textId="77777777" w:rsidR="00D955F2" w:rsidRPr="00821983" w:rsidRDefault="00D955F2" w:rsidP="00B7446C">
            <w:pPr>
              <w:jc w:val="left"/>
              <w:rPr>
                <w:rFonts w:ascii="宋体" w:hAnsi="宋体" w:cs="宋体" w:hint="eastAsia"/>
                <w:color w:val="000000"/>
                <w:sz w:val="22"/>
                <w:lang w:bidi="ar"/>
              </w:rPr>
            </w:pPr>
            <w:r w:rsidRPr="00821983">
              <w:rPr>
                <w:rFonts w:ascii="宋体" w:hAnsi="宋体" w:cs="宋体" w:hint="eastAsia"/>
                <w:color w:val="000000"/>
                <w:sz w:val="22"/>
                <w:lang w:bidi="ar"/>
              </w:rPr>
              <w:t>万兆交换机</w:t>
            </w:r>
          </w:p>
        </w:tc>
        <w:tc>
          <w:tcPr>
            <w:tcW w:w="1058" w:type="dxa"/>
            <w:vAlign w:val="center"/>
          </w:tcPr>
          <w:p w14:paraId="01A4D574" w14:textId="77777777" w:rsidR="00D955F2" w:rsidRPr="00821983" w:rsidRDefault="00D955F2" w:rsidP="00B7446C">
            <w:pPr>
              <w:jc w:val="center"/>
              <w:rPr>
                <w:rFonts w:ascii="宋体" w:hAnsi="宋体" w:hint="eastAsia"/>
              </w:rPr>
            </w:pPr>
            <w:r w:rsidRPr="00821983">
              <w:rPr>
                <w:rFonts w:ascii="宋体" w:hAnsi="宋体" w:cs="宋体" w:hint="eastAsia"/>
                <w:color w:val="000000"/>
                <w:sz w:val="22"/>
                <w:lang w:bidi="ar"/>
              </w:rPr>
              <w:t>1台</w:t>
            </w:r>
          </w:p>
        </w:tc>
      </w:tr>
      <w:tr w:rsidR="00D955F2" w:rsidRPr="00821983" w14:paraId="25A12B2E" w14:textId="77777777" w:rsidTr="00B7446C">
        <w:trPr>
          <w:trHeight w:val="567"/>
          <w:jc w:val="center"/>
        </w:trPr>
        <w:tc>
          <w:tcPr>
            <w:tcW w:w="864" w:type="dxa"/>
            <w:vAlign w:val="center"/>
          </w:tcPr>
          <w:p w14:paraId="51C5899E" w14:textId="77777777" w:rsidR="00D955F2" w:rsidRPr="00821983" w:rsidRDefault="00D955F2" w:rsidP="00B7446C">
            <w:pPr>
              <w:jc w:val="center"/>
              <w:rPr>
                <w:rFonts w:ascii="宋体" w:hAnsi="宋体" w:cs="宋体" w:hint="eastAsia"/>
                <w:color w:val="000000"/>
                <w:sz w:val="22"/>
                <w:lang w:bidi="ar"/>
              </w:rPr>
            </w:pPr>
            <w:r>
              <w:rPr>
                <w:rFonts w:ascii="宋体" w:hAnsi="宋体" w:cs="宋体" w:hint="eastAsia"/>
                <w:color w:val="000000"/>
                <w:sz w:val="22"/>
                <w:lang w:bidi="ar"/>
              </w:rPr>
              <w:t>4</w:t>
            </w:r>
          </w:p>
        </w:tc>
        <w:tc>
          <w:tcPr>
            <w:tcW w:w="3831" w:type="dxa"/>
            <w:vAlign w:val="center"/>
          </w:tcPr>
          <w:p w14:paraId="223D410A" w14:textId="77777777" w:rsidR="00D955F2" w:rsidRPr="00821983" w:rsidRDefault="00D955F2" w:rsidP="00B7446C">
            <w:pPr>
              <w:jc w:val="left"/>
              <w:rPr>
                <w:rFonts w:ascii="宋体" w:hAnsi="宋体" w:cs="宋体" w:hint="eastAsia"/>
                <w:color w:val="000000"/>
                <w:sz w:val="22"/>
                <w:lang w:bidi="ar"/>
              </w:rPr>
            </w:pPr>
            <w:r w:rsidRPr="00821983">
              <w:rPr>
                <w:rFonts w:ascii="宋体" w:hAnsi="宋体" w:cs="宋体" w:hint="eastAsia"/>
                <w:color w:val="000000"/>
                <w:sz w:val="22"/>
                <w:lang w:bidi="ar"/>
              </w:rPr>
              <w:t>千兆交换机</w:t>
            </w:r>
          </w:p>
        </w:tc>
        <w:tc>
          <w:tcPr>
            <w:tcW w:w="1058" w:type="dxa"/>
            <w:vAlign w:val="center"/>
          </w:tcPr>
          <w:p w14:paraId="22F4D521" w14:textId="77777777" w:rsidR="00D955F2" w:rsidRPr="00821983" w:rsidRDefault="00D955F2" w:rsidP="00B7446C">
            <w:pPr>
              <w:jc w:val="center"/>
              <w:rPr>
                <w:rFonts w:ascii="宋体" w:hAnsi="宋体" w:hint="eastAsia"/>
              </w:rPr>
            </w:pPr>
            <w:r w:rsidRPr="00821983">
              <w:rPr>
                <w:rFonts w:ascii="宋体" w:hAnsi="宋体" w:cs="宋体" w:hint="eastAsia"/>
                <w:color w:val="000000"/>
                <w:sz w:val="22"/>
                <w:lang w:bidi="ar"/>
              </w:rPr>
              <w:t>1台</w:t>
            </w:r>
          </w:p>
        </w:tc>
      </w:tr>
      <w:tr w:rsidR="00D955F2" w:rsidRPr="00821983" w14:paraId="04A0B1D0" w14:textId="77777777" w:rsidTr="00B7446C">
        <w:trPr>
          <w:trHeight w:val="567"/>
          <w:jc w:val="center"/>
        </w:trPr>
        <w:tc>
          <w:tcPr>
            <w:tcW w:w="864" w:type="dxa"/>
            <w:vAlign w:val="center"/>
          </w:tcPr>
          <w:p w14:paraId="33025589" w14:textId="77777777" w:rsidR="00D955F2" w:rsidRPr="00821983" w:rsidRDefault="00D955F2" w:rsidP="00B7446C">
            <w:pPr>
              <w:jc w:val="center"/>
              <w:rPr>
                <w:rFonts w:ascii="Arial" w:eastAsia="等线" w:hAnsi="Arial" w:cs="Arial"/>
                <w:sz w:val="22"/>
              </w:rPr>
            </w:pPr>
            <w:r>
              <w:rPr>
                <w:rFonts w:ascii="Arial" w:eastAsia="等线" w:hAnsi="Arial" w:cs="Arial" w:hint="eastAsia"/>
                <w:sz w:val="22"/>
              </w:rPr>
              <w:t>5</w:t>
            </w:r>
          </w:p>
        </w:tc>
        <w:tc>
          <w:tcPr>
            <w:tcW w:w="3831" w:type="dxa"/>
            <w:vAlign w:val="center"/>
          </w:tcPr>
          <w:p w14:paraId="7B9829BB" w14:textId="77777777" w:rsidR="00D955F2" w:rsidRPr="00821983" w:rsidRDefault="00D955F2" w:rsidP="00B7446C">
            <w:pPr>
              <w:jc w:val="left"/>
              <w:rPr>
                <w:rFonts w:ascii="Arial" w:eastAsia="等线" w:hAnsi="Arial" w:cs="Arial"/>
                <w:sz w:val="22"/>
              </w:rPr>
            </w:pPr>
            <w:r w:rsidRPr="00821983">
              <w:rPr>
                <w:rFonts w:ascii="Arial" w:eastAsia="等线" w:hAnsi="Arial" w:cs="Arial" w:hint="eastAsia"/>
                <w:sz w:val="22"/>
              </w:rPr>
              <w:t>智能算力调度管理软件</w:t>
            </w:r>
          </w:p>
        </w:tc>
        <w:tc>
          <w:tcPr>
            <w:tcW w:w="1058" w:type="dxa"/>
            <w:vAlign w:val="center"/>
          </w:tcPr>
          <w:p w14:paraId="1785D748" w14:textId="77777777" w:rsidR="00D955F2" w:rsidRPr="00821983" w:rsidRDefault="00D955F2" w:rsidP="00B7446C">
            <w:pPr>
              <w:jc w:val="center"/>
              <w:rPr>
                <w:rFonts w:ascii="宋体" w:hAnsi="宋体" w:cs="宋体" w:hint="eastAsia"/>
                <w:color w:val="000000"/>
                <w:sz w:val="22"/>
                <w:lang w:bidi="ar"/>
              </w:rPr>
            </w:pPr>
            <w:r w:rsidRPr="00821983">
              <w:rPr>
                <w:rFonts w:ascii="宋体" w:hAnsi="宋体" w:cs="Arial" w:hint="eastAsia"/>
                <w:sz w:val="22"/>
              </w:rPr>
              <w:t>1套</w:t>
            </w:r>
          </w:p>
        </w:tc>
      </w:tr>
    </w:tbl>
    <w:p w14:paraId="23D22512" w14:textId="77777777" w:rsidR="00D955F2" w:rsidRDefault="00D955F2" w:rsidP="00D955F2">
      <w:pPr>
        <w:spacing w:line="360" w:lineRule="auto"/>
        <w:rPr>
          <w:rFonts w:ascii="宋体" w:hAnsi="宋体" w:cs="Arial" w:hint="eastAsia"/>
          <w:b/>
          <w:bCs/>
          <w:sz w:val="24"/>
        </w:rPr>
      </w:pPr>
      <w:r>
        <w:rPr>
          <w:rFonts w:ascii="宋体" w:hAnsi="宋体" w:cs="Arial" w:hint="eastAsia"/>
          <w:b/>
          <w:bCs/>
          <w:sz w:val="24"/>
        </w:rPr>
        <w:t>二、技术参数（标准）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2"/>
        <w:gridCol w:w="5949"/>
      </w:tblGrid>
      <w:tr w:rsidR="00D955F2" w:rsidRPr="00821983" w14:paraId="4D34C4F0" w14:textId="77777777" w:rsidTr="0045459A">
        <w:trPr>
          <w:trHeight w:val="680"/>
          <w:jc w:val="center"/>
        </w:trPr>
        <w:tc>
          <w:tcPr>
            <w:tcW w:w="1302" w:type="dxa"/>
            <w:vAlign w:val="center"/>
          </w:tcPr>
          <w:p w14:paraId="4FE4F955" w14:textId="77777777" w:rsidR="00D955F2" w:rsidRPr="00821983" w:rsidRDefault="00D955F2" w:rsidP="00B7446C">
            <w:pPr>
              <w:jc w:val="center"/>
            </w:pPr>
            <w:r w:rsidRPr="00821983">
              <w:rPr>
                <w:rFonts w:ascii="Arial" w:eastAsia="等线" w:hAnsi="Arial" w:cs="Arial" w:hint="eastAsia"/>
                <w:sz w:val="22"/>
              </w:rPr>
              <w:t>项目</w:t>
            </w:r>
          </w:p>
        </w:tc>
        <w:tc>
          <w:tcPr>
            <w:tcW w:w="5949" w:type="dxa"/>
            <w:vAlign w:val="center"/>
          </w:tcPr>
          <w:p w14:paraId="1E3E0AE5" w14:textId="77777777" w:rsidR="00D955F2" w:rsidRPr="00821983" w:rsidRDefault="00D955F2" w:rsidP="00B7446C">
            <w:pPr>
              <w:jc w:val="center"/>
            </w:pPr>
            <w:r w:rsidRPr="00821983">
              <w:rPr>
                <w:rFonts w:ascii="Arial" w:eastAsia="等线" w:hAnsi="Arial" w:cs="Arial" w:hint="eastAsia"/>
                <w:sz w:val="22"/>
              </w:rPr>
              <w:t>详细硬件配置</w:t>
            </w:r>
          </w:p>
        </w:tc>
      </w:tr>
      <w:tr w:rsidR="00D955F2" w:rsidRPr="00821983" w14:paraId="4D086269" w14:textId="77777777" w:rsidTr="00B7446C">
        <w:trPr>
          <w:jc w:val="center"/>
        </w:trPr>
        <w:tc>
          <w:tcPr>
            <w:tcW w:w="1302" w:type="dxa"/>
            <w:vAlign w:val="center"/>
          </w:tcPr>
          <w:p w14:paraId="7C740B8B" w14:textId="77777777" w:rsidR="00D955F2" w:rsidRPr="00821983" w:rsidRDefault="00D955F2" w:rsidP="00B7446C">
            <w:pPr>
              <w:jc w:val="center"/>
              <w:rPr>
                <w:rFonts w:ascii="Arial" w:eastAsia="等线" w:hAnsi="Arial" w:cs="Arial"/>
                <w:sz w:val="22"/>
              </w:rPr>
            </w:pPr>
            <w:r w:rsidRPr="00821983">
              <w:rPr>
                <w:rFonts w:ascii="Arial" w:eastAsia="等线" w:hAnsi="Arial" w:cs="Arial" w:hint="eastAsia"/>
                <w:sz w:val="22"/>
              </w:rPr>
              <w:t xml:space="preserve">GPU </w:t>
            </w:r>
            <w:r w:rsidRPr="00821983">
              <w:rPr>
                <w:rFonts w:ascii="Arial" w:eastAsia="等线" w:hAnsi="Arial" w:cs="Arial" w:hint="eastAsia"/>
                <w:sz w:val="22"/>
              </w:rPr>
              <w:t>算力服务器</w:t>
            </w:r>
          </w:p>
        </w:tc>
        <w:tc>
          <w:tcPr>
            <w:tcW w:w="5949" w:type="dxa"/>
            <w:vAlign w:val="center"/>
          </w:tcPr>
          <w:p w14:paraId="3CD54026" w14:textId="77777777" w:rsidR="00C3781F" w:rsidRDefault="00C3781F" w:rsidP="00C3781F">
            <w:r>
              <w:rPr>
                <w:rFonts w:hint="eastAsia"/>
              </w:rPr>
              <w:t>（</w:t>
            </w:r>
            <w:r>
              <w:rPr>
                <w:rFonts w:hint="eastAsia"/>
              </w:rPr>
              <w:t>1</w:t>
            </w:r>
            <w:r>
              <w:rPr>
                <w:rFonts w:hint="eastAsia"/>
              </w:rPr>
              <w:t>）规格：机架式服务器，高度≥</w:t>
            </w:r>
            <w:r>
              <w:rPr>
                <w:rFonts w:hint="eastAsia"/>
              </w:rPr>
              <w:t>4U</w:t>
            </w:r>
            <w:r>
              <w:rPr>
                <w:rFonts w:hint="eastAsia"/>
              </w:rPr>
              <w:t>；</w:t>
            </w:r>
          </w:p>
          <w:p w14:paraId="5C0ACB45" w14:textId="77777777" w:rsidR="00C3781F" w:rsidRDefault="00C3781F" w:rsidP="00C3781F">
            <w:r>
              <w:rPr>
                <w:rFonts w:hint="eastAsia"/>
              </w:rPr>
              <w:t>（</w:t>
            </w:r>
            <w:r>
              <w:rPr>
                <w:rFonts w:hint="eastAsia"/>
              </w:rPr>
              <w:t>2</w:t>
            </w:r>
            <w:r>
              <w:rPr>
                <w:rFonts w:hint="eastAsia"/>
              </w:rPr>
              <w:t>）处理器：服务器配置≥</w:t>
            </w:r>
            <w:r>
              <w:rPr>
                <w:rFonts w:hint="eastAsia"/>
              </w:rPr>
              <w:t xml:space="preserve">2 </w:t>
            </w:r>
            <w:r>
              <w:rPr>
                <w:rFonts w:hint="eastAsia"/>
              </w:rPr>
              <w:t>颗</w:t>
            </w:r>
            <w:r>
              <w:rPr>
                <w:rFonts w:hint="eastAsia"/>
              </w:rPr>
              <w:t>X86</w:t>
            </w:r>
            <w:r>
              <w:rPr>
                <w:rFonts w:hint="eastAsia"/>
              </w:rPr>
              <w:t>处理器，每颗核心数≥</w:t>
            </w:r>
            <w:r>
              <w:rPr>
                <w:rFonts w:hint="eastAsia"/>
              </w:rPr>
              <w:t>64</w:t>
            </w:r>
            <w:r>
              <w:rPr>
                <w:rFonts w:hint="eastAsia"/>
              </w:rPr>
              <w:t>核，主频≥</w:t>
            </w:r>
            <w:r>
              <w:rPr>
                <w:rFonts w:hint="eastAsia"/>
              </w:rPr>
              <w:t>3.1GHz</w:t>
            </w:r>
            <w:r>
              <w:rPr>
                <w:rFonts w:hint="eastAsia"/>
              </w:rPr>
              <w:t>，睿频≥</w:t>
            </w:r>
            <w:r>
              <w:rPr>
                <w:rFonts w:hint="eastAsia"/>
              </w:rPr>
              <w:t>3.75GHz</w:t>
            </w:r>
            <w:r>
              <w:rPr>
                <w:rFonts w:hint="eastAsia"/>
              </w:rPr>
              <w:t>，缓存≥</w:t>
            </w:r>
            <w:r>
              <w:rPr>
                <w:rFonts w:hint="eastAsia"/>
              </w:rPr>
              <w:t>256MB</w:t>
            </w:r>
            <w:r>
              <w:rPr>
                <w:rFonts w:hint="eastAsia"/>
              </w:rPr>
              <w:t>，</w:t>
            </w:r>
            <w:r>
              <w:rPr>
                <w:rFonts w:hint="eastAsia"/>
              </w:rPr>
              <w:t>TDP</w:t>
            </w:r>
            <w:r>
              <w:rPr>
                <w:rFonts w:hint="eastAsia"/>
              </w:rPr>
              <w:t>≥</w:t>
            </w:r>
            <w:r>
              <w:rPr>
                <w:rFonts w:hint="eastAsia"/>
              </w:rPr>
              <w:t>360W</w:t>
            </w:r>
            <w:r>
              <w:rPr>
                <w:rFonts w:hint="eastAsia"/>
              </w:rPr>
              <w:t>；</w:t>
            </w:r>
          </w:p>
          <w:p w14:paraId="2524EB43" w14:textId="77777777" w:rsidR="00C3781F" w:rsidRDefault="00C3781F" w:rsidP="00C3781F">
            <w:r>
              <w:rPr>
                <w:rFonts w:hint="eastAsia"/>
              </w:rPr>
              <w:t>（</w:t>
            </w:r>
            <w:r>
              <w:rPr>
                <w:rFonts w:hint="eastAsia"/>
              </w:rPr>
              <w:t>3</w:t>
            </w:r>
            <w:r>
              <w:rPr>
                <w:rFonts w:hint="eastAsia"/>
              </w:rPr>
              <w:t>）内存：服务器配置≥</w:t>
            </w:r>
            <w:r>
              <w:rPr>
                <w:rFonts w:hint="eastAsia"/>
              </w:rPr>
              <w:t>16</w:t>
            </w:r>
            <w:r>
              <w:rPr>
                <w:rFonts w:hint="eastAsia"/>
              </w:rPr>
              <w:t>条</w:t>
            </w:r>
            <w:r>
              <w:rPr>
                <w:rFonts w:hint="eastAsia"/>
              </w:rPr>
              <w:t xml:space="preserve">64GB DDR5 </w:t>
            </w:r>
            <w:r>
              <w:rPr>
                <w:rFonts w:hint="eastAsia"/>
              </w:rPr>
              <w:t>服务器内存；</w:t>
            </w:r>
          </w:p>
          <w:p w14:paraId="146230F9" w14:textId="77777777" w:rsidR="00C3781F" w:rsidRDefault="00C3781F" w:rsidP="00C3781F">
            <w:r>
              <w:rPr>
                <w:rFonts w:hint="eastAsia"/>
              </w:rPr>
              <w:t>（</w:t>
            </w:r>
            <w:r>
              <w:rPr>
                <w:rFonts w:hint="eastAsia"/>
              </w:rPr>
              <w:t>4</w:t>
            </w:r>
            <w:r>
              <w:rPr>
                <w:rFonts w:hint="eastAsia"/>
              </w:rPr>
              <w:t>）系统盘：服务器配置≥</w:t>
            </w:r>
            <w:r>
              <w:rPr>
                <w:rFonts w:hint="eastAsia"/>
              </w:rPr>
              <w:t>2</w:t>
            </w:r>
            <w:r>
              <w:rPr>
                <w:rFonts w:hint="eastAsia"/>
              </w:rPr>
              <w:t>块</w:t>
            </w:r>
            <w:r>
              <w:rPr>
                <w:rFonts w:hint="eastAsia"/>
              </w:rPr>
              <w:t>1.92TB SATA SSD</w:t>
            </w:r>
            <w:r>
              <w:rPr>
                <w:rFonts w:hint="eastAsia"/>
              </w:rPr>
              <w:t>硬盘，配置</w:t>
            </w:r>
            <w:r>
              <w:rPr>
                <w:rFonts w:hint="eastAsia"/>
              </w:rPr>
              <w:t>Raid0/1</w:t>
            </w:r>
            <w:r>
              <w:rPr>
                <w:rFonts w:hint="eastAsia"/>
              </w:rPr>
              <w:t>；</w:t>
            </w:r>
          </w:p>
          <w:p w14:paraId="15FD8CD0" w14:textId="77777777" w:rsidR="00C3781F" w:rsidRDefault="00C3781F" w:rsidP="00C3781F">
            <w:r>
              <w:rPr>
                <w:rFonts w:hint="eastAsia"/>
              </w:rPr>
              <w:t>（</w:t>
            </w:r>
            <w:r>
              <w:rPr>
                <w:rFonts w:hint="eastAsia"/>
              </w:rPr>
              <w:t>5)</w:t>
            </w:r>
            <w:r>
              <w:rPr>
                <w:rFonts w:hint="eastAsia"/>
              </w:rPr>
              <w:t>缓存盘：服务器配置≥</w:t>
            </w:r>
            <w:r>
              <w:rPr>
                <w:rFonts w:hint="eastAsia"/>
              </w:rPr>
              <w:t>2</w:t>
            </w:r>
            <w:r>
              <w:rPr>
                <w:rFonts w:hint="eastAsia"/>
              </w:rPr>
              <w:t>块</w:t>
            </w:r>
            <w:r>
              <w:rPr>
                <w:rFonts w:hint="eastAsia"/>
              </w:rPr>
              <w:t>1.92TB NVME  SSD</w:t>
            </w:r>
            <w:r>
              <w:rPr>
                <w:rFonts w:hint="eastAsia"/>
              </w:rPr>
              <w:t>硬盘</w:t>
            </w:r>
          </w:p>
          <w:p w14:paraId="3B0FBE8F" w14:textId="77777777" w:rsidR="00C3781F" w:rsidRDefault="00C3781F" w:rsidP="00C3781F">
            <w:r>
              <w:rPr>
                <w:rFonts w:hint="eastAsia"/>
              </w:rPr>
              <w:t>（★</w:t>
            </w:r>
            <w:r>
              <w:rPr>
                <w:rFonts w:hint="eastAsia"/>
              </w:rPr>
              <w:t>6</w:t>
            </w:r>
            <w:r>
              <w:rPr>
                <w:rFonts w:hint="eastAsia"/>
              </w:rPr>
              <w:t>）算力单元：配置算力单元，数量≥</w:t>
            </w:r>
            <w:r>
              <w:rPr>
                <w:rFonts w:hint="eastAsia"/>
              </w:rPr>
              <w:t>8</w:t>
            </w:r>
            <w:r>
              <w:rPr>
                <w:rFonts w:hint="eastAsia"/>
              </w:rPr>
              <w:t>个，单个可提供≥</w:t>
            </w:r>
            <w:r>
              <w:rPr>
                <w:rFonts w:hint="eastAsia"/>
              </w:rPr>
              <w:t>59TFLOPS FP32</w:t>
            </w:r>
            <w:r>
              <w:rPr>
                <w:rFonts w:hint="eastAsia"/>
              </w:rPr>
              <w:t>性能，单个显存带宽≥</w:t>
            </w:r>
            <w:r>
              <w:rPr>
                <w:rFonts w:hint="eastAsia"/>
              </w:rPr>
              <w:t>864GB/s</w:t>
            </w:r>
            <w:r>
              <w:rPr>
                <w:rFonts w:hint="eastAsia"/>
              </w:rPr>
              <w:t>，单个显存≥</w:t>
            </w:r>
            <w:r>
              <w:rPr>
                <w:rFonts w:hint="eastAsia"/>
              </w:rPr>
              <w:t>48GB GDDR6</w:t>
            </w:r>
            <w:r>
              <w:rPr>
                <w:rFonts w:hint="eastAsia"/>
              </w:rPr>
              <w:t>，单个算力单元</w:t>
            </w:r>
            <w:r>
              <w:rPr>
                <w:rFonts w:hint="eastAsia"/>
              </w:rPr>
              <w:t>TDP</w:t>
            </w:r>
            <w:r>
              <w:rPr>
                <w:rFonts w:hint="eastAsia"/>
              </w:rPr>
              <w:t>≤</w:t>
            </w:r>
            <w:r>
              <w:rPr>
                <w:rFonts w:hint="eastAsia"/>
              </w:rPr>
              <w:t>400W</w:t>
            </w:r>
            <w:r>
              <w:rPr>
                <w:rFonts w:hint="eastAsia"/>
              </w:rPr>
              <w:t>，采用被动散热方式，支持</w:t>
            </w:r>
            <w:r>
              <w:rPr>
                <w:rFonts w:hint="eastAsia"/>
              </w:rPr>
              <w:t>cuda</w:t>
            </w:r>
            <w:r>
              <w:rPr>
                <w:rFonts w:hint="eastAsia"/>
              </w:rPr>
              <w:t>生态（提供参数证明材料）</w:t>
            </w:r>
          </w:p>
          <w:p w14:paraId="660E5A39" w14:textId="77777777" w:rsidR="00C3781F" w:rsidRDefault="00C3781F" w:rsidP="00C3781F">
            <w:r>
              <w:rPr>
                <w:rFonts w:hint="eastAsia"/>
              </w:rPr>
              <w:t>（</w:t>
            </w:r>
            <w:r>
              <w:rPr>
                <w:rFonts w:hint="eastAsia"/>
              </w:rPr>
              <w:t>7</w:t>
            </w:r>
            <w:r>
              <w:rPr>
                <w:rFonts w:hint="eastAsia"/>
              </w:rPr>
              <w:t>）网络：服务器配置≥</w:t>
            </w:r>
            <w:r>
              <w:rPr>
                <w:rFonts w:hint="eastAsia"/>
              </w:rPr>
              <w:t>2</w:t>
            </w:r>
            <w:r>
              <w:rPr>
                <w:rFonts w:hint="eastAsia"/>
              </w:rPr>
              <w:t>个千兆电口，配置≥</w:t>
            </w:r>
            <w:r>
              <w:rPr>
                <w:rFonts w:hint="eastAsia"/>
              </w:rPr>
              <w:t>4</w:t>
            </w:r>
            <w:r>
              <w:rPr>
                <w:rFonts w:hint="eastAsia"/>
              </w:rPr>
              <w:t>个万兆光口并满配多模模块；</w:t>
            </w:r>
          </w:p>
          <w:p w14:paraId="4FA83A96" w14:textId="77777777" w:rsidR="00C3781F" w:rsidRDefault="00C3781F" w:rsidP="00C3781F">
            <w:r>
              <w:rPr>
                <w:rFonts w:hint="eastAsia"/>
              </w:rPr>
              <w:t>（</w:t>
            </w:r>
            <w:r>
              <w:rPr>
                <w:rFonts w:hint="eastAsia"/>
              </w:rPr>
              <w:t>8</w:t>
            </w:r>
            <w:r>
              <w:rPr>
                <w:rFonts w:hint="eastAsia"/>
              </w:rPr>
              <w:t>）电源：服务器配置≥</w:t>
            </w:r>
            <w:r>
              <w:rPr>
                <w:rFonts w:hint="eastAsia"/>
              </w:rPr>
              <w:t>4</w:t>
            </w:r>
            <w:r>
              <w:rPr>
                <w:rFonts w:hint="eastAsia"/>
              </w:rPr>
              <w:t>个</w:t>
            </w:r>
            <w:r>
              <w:rPr>
                <w:rFonts w:hint="eastAsia"/>
              </w:rPr>
              <w:t>2700W</w:t>
            </w:r>
            <w:r>
              <w:rPr>
                <w:rFonts w:hint="eastAsia"/>
              </w:rPr>
              <w:t>冗余电源；</w:t>
            </w:r>
          </w:p>
          <w:p w14:paraId="267A83A6" w14:textId="77777777" w:rsidR="00C3781F" w:rsidRDefault="00C3781F" w:rsidP="00C3781F">
            <w:r>
              <w:rPr>
                <w:rFonts w:hint="eastAsia"/>
              </w:rPr>
              <w:t>（</w:t>
            </w:r>
            <w:r>
              <w:rPr>
                <w:rFonts w:hint="eastAsia"/>
              </w:rPr>
              <w:t>9</w:t>
            </w:r>
            <w:r>
              <w:rPr>
                <w:rFonts w:hint="eastAsia"/>
              </w:rPr>
              <w:t>）提供原厂保修</w:t>
            </w:r>
            <w:r>
              <w:rPr>
                <w:rFonts w:hint="eastAsia"/>
              </w:rPr>
              <w:t>5</w:t>
            </w:r>
            <w:r>
              <w:rPr>
                <w:rFonts w:hint="eastAsia"/>
              </w:rPr>
              <w:t>年，包括电话及现场维修。</w:t>
            </w:r>
          </w:p>
          <w:p w14:paraId="27504233" w14:textId="6280BBB9" w:rsidR="00D955F2" w:rsidRPr="00821983" w:rsidRDefault="00C3781F" w:rsidP="00C3781F">
            <w:r w:rsidRPr="00C3781F">
              <w:rPr>
                <w:rFonts w:hint="eastAsia"/>
              </w:rPr>
              <w:t>推荐品牌：超聚变、</w:t>
            </w:r>
            <w:r w:rsidRPr="00C3781F">
              <w:rPr>
                <w:rFonts w:hint="eastAsia"/>
              </w:rPr>
              <w:t>Amax</w:t>
            </w:r>
            <w:r w:rsidRPr="00C3781F">
              <w:rPr>
                <w:rFonts w:hint="eastAsia"/>
              </w:rPr>
              <w:t>、思腾合力、浪潮或同档次及以上。</w:t>
            </w:r>
          </w:p>
        </w:tc>
      </w:tr>
      <w:tr w:rsidR="00D955F2" w:rsidRPr="00821983" w14:paraId="0FAC1A74" w14:textId="77777777" w:rsidTr="00B7446C">
        <w:trPr>
          <w:jc w:val="center"/>
        </w:trPr>
        <w:tc>
          <w:tcPr>
            <w:tcW w:w="1302" w:type="dxa"/>
            <w:vAlign w:val="center"/>
          </w:tcPr>
          <w:p w14:paraId="55B445B6" w14:textId="77777777" w:rsidR="00D955F2" w:rsidRPr="00821983" w:rsidRDefault="00D955F2" w:rsidP="00B7446C">
            <w:pPr>
              <w:jc w:val="center"/>
              <w:rPr>
                <w:rFonts w:ascii="Arial" w:eastAsia="等线" w:hAnsi="Arial" w:cs="Arial"/>
                <w:sz w:val="22"/>
              </w:rPr>
            </w:pPr>
            <w:r w:rsidRPr="00821983">
              <w:rPr>
                <w:rFonts w:ascii="Arial" w:eastAsia="等线" w:hAnsi="Arial" w:cs="Arial" w:hint="eastAsia"/>
                <w:sz w:val="22"/>
              </w:rPr>
              <w:t>综合管理存储服务器</w:t>
            </w:r>
          </w:p>
        </w:tc>
        <w:tc>
          <w:tcPr>
            <w:tcW w:w="5949" w:type="dxa"/>
            <w:vAlign w:val="center"/>
          </w:tcPr>
          <w:p w14:paraId="1058FFBC" w14:textId="77777777" w:rsidR="00C3781F" w:rsidRDefault="00C3781F" w:rsidP="00C3781F">
            <w:r>
              <w:rPr>
                <w:rFonts w:hint="eastAsia"/>
              </w:rPr>
              <w:t>（</w:t>
            </w:r>
            <w:r>
              <w:rPr>
                <w:rFonts w:hint="eastAsia"/>
              </w:rPr>
              <w:t>1</w:t>
            </w:r>
            <w:r>
              <w:rPr>
                <w:rFonts w:hint="eastAsia"/>
              </w:rPr>
              <w:t>）规格：机架式服务器，高度≥</w:t>
            </w:r>
            <w:r>
              <w:rPr>
                <w:rFonts w:hint="eastAsia"/>
              </w:rPr>
              <w:t>2U</w:t>
            </w:r>
            <w:r>
              <w:rPr>
                <w:rFonts w:hint="eastAsia"/>
              </w:rPr>
              <w:t>；</w:t>
            </w:r>
          </w:p>
          <w:p w14:paraId="41578A7E" w14:textId="77777777" w:rsidR="00C3781F" w:rsidRDefault="00C3781F" w:rsidP="00C3781F">
            <w:r>
              <w:rPr>
                <w:rFonts w:hint="eastAsia"/>
              </w:rPr>
              <w:t>（</w:t>
            </w:r>
            <w:r>
              <w:rPr>
                <w:rFonts w:hint="eastAsia"/>
              </w:rPr>
              <w:t>2</w:t>
            </w:r>
            <w:r>
              <w:rPr>
                <w:rFonts w:hint="eastAsia"/>
              </w:rPr>
              <w:t>）处理器：服务器配置≥</w:t>
            </w:r>
            <w:r>
              <w:rPr>
                <w:rFonts w:hint="eastAsia"/>
              </w:rPr>
              <w:t xml:space="preserve">2 </w:t>
            </w:r>
            <w:r>
              <w:rPr>
                <w:rFonts w:hint="eastAsia"/>
              </w:rPr>
              <w:t>颗</w:t>
            </w:r>
            <w:r>
              <w:rPr>
                <w:rFonts w:hint="eastAsia"/>
              </w:rPr>
              <w:t>X86</w:t>
            </w:r>
            <w:r>
              <w:rPr>
                <w:rFonts w:hint="eastAsia"/>
              </w:rPr>
              <w:t>处理器，每颗核心数≥</w:t>
            </w:r>
            <w:r>
              <w:rPr>
                <w:rFonts w:hint="eastAsia"/>
              </w:rPr>
              <w:t>32</w:t>
            </w:r>
            <w:r>
              <w:rPr>
                <w:rFonts w:hint="eastAsia"/>
              </w:rPr>
              <w:t>核，主频≥</w:t>
            </w:r>
            <w:r>
              <w:rPr>
                <w:rFonts w:hint="eastAsia"/>
              </w:rPr>
              <w:t>3.25GHz</w:t>
            </w:r>
            <w:r>
              <w:rPr>
                <w:rFonts w:hint="eastAsia"/>
              </w:rPr>
              <w:t>，睿频≥</w:t>
            </w:r>
            <w:r>
              <w:rPr>
                <w:rFonts w:hint="eastAsia"/>
              </w:rPr>
              <w:t>3.75GHz</w:t>
            </w:r>
            <w:r>
              <w:rPr>
                <w:rFonts w:hint="eastAsia"/>
              </w:rPr>
              <w:t>，缓存≥</w:t>
            </w:r>
            <w:r>
              <w:rPr>
                <w:rFonts w:hint="eastAsia"/>
              </w:rPr>
              <w:t>256MB</w:t>
            </w:r>
            <w:r>
              <w:rPr>
                <w:rFonts w:hint="eastAsia"/>
              </w:rPr>
              <w:t>，</w:t>
            </w:r>
            <w:r>
              <w:rPr>
                <w:rFonts w:hint="eastAsia"/>
              </w:rPr>
              <w:t>TDP</w:t>
            </w:r>
            <w:r>
              <w:rPr>
                <w:rFonts w:hint="eastAsia"/>
              </w:rPr>
              <w:t>≥</w:t>
            </w:r>
            <w:r>
              <w:rPr>
                <w:rFonts w:hint="eastAsia"/>
              </w:rPr>
              <w:t>280W</w:t>
            </w:r>
            <w:r>
              <w:rPr>
                <w:rFonts w:hint="eastAsia"/>
              </w:rPr>
              <w:t>；</w:t>
            </w:r>
          </w:p>
          <w:p w14:paraId="5668CA48" w14:textId="77777777" w:rsidR="00C3781F" w:rsidRDefault="00C3781F" w:rsidP="00C3781F">
            <w:r>
              <w:rPr>
                <w:rFonts w:hint="eastAsia"/>
              </w:rPr>
              <w:t>（</w:t>
            </w:r>
            <w:r>
              <w:rPr>
                <w:rFonts w:hint="eastAsia"/>
              </w:rPr>
              <w:t>3</w:t>
            </w:r>
            <w:r>
              <w:rPr>
                <w:rFonts w:hint="eastAsia"/>
              </w:rPr>
              <w:t>）内存：服务器配置≥</w:t>
            </w:r>
            <w:r>
              <w:rPr>
                <w:rFonts w:hint="eastAsia"/>
              </w:rPr>
              <w:t>8</w:t>
            </w:r>
            <w:r>
              <w:rPr>
                <w:rFonts w:hint="eastAsia"/>
              </w:rPr>
              <w:t>条</w:t>
            </w:r>
            <w:r>
              <w:rPr>
                <w:rFonts w:hint="eastAsia"/>
              </w:rPr>
              <w:t xml:space="preserve">32GB DDR5 </w:t>
            </w:r>
            <w:r>
              <w:rPr>
                <w:rFonts w:hint="eastAsia"/>
              </w:rPr>
              <w:t>服务器内存；</w:t>
            </w:r>
          </w:p>
          <w:p w14:paraId="0D250314" w14:textId="77777777" w:rsidR="00C3781F" w:rsidRDefault="00C3781F" w:rsidP="00C3781F">
            <w:r>
              <w:rPr>
                <w:rFonts w:hint="eastAsia"/>
              </w:rPr>
              <w:t>（</w:t>
            </w:r>
            <w:r>
              <w:rPr>
                <w:rFonts w:hint="eastAsia"/>
              </w:rPr>
              <w:t>4</w:t>
            </w:r>
            <w:r>
              <w:rPr>
                <w:rFonts w:hint="eastAsia"/>
              </w:rPr>
              <w:t>）系统盘：服务器配置≥</w:t>
            </w:r>
            <w:r>
              <w:rPr>
                <w:rFonts w:hint="eastAsia"/>
              </w:rPr>
              <w:t>2</w:t>
            </w:r>
            <w:r>
              <w:rPr>
                <w:rFonts w:hint="eastAsia"/>
              </w:rPr>
              <w:t>块</w:t>
            </w:r>
            <w:r>
              <w:rPr>
                <w:rFonts w:hint="eastAsia"/>
              </w:rPr>
              <w:t>1.92TB SATA SSD</w:t>
            </w:r>
            <w:r>
              <w:rPr>
                <w:rFonts w:hint="eastAsia"/>
              </w:rPr>
              <w:t>硬盘，配置</w:t>
            </w:r>
            <w:r>
              <w:rPr>
                <w:rFonts w:hint="eastAsia"/>
              </w:rPr>
              <w:t>Raid0/1</w:t>
            </w:r>
            <w:r>
              <w:rPr>
                <w:rFonts w:hint="eastAsia"/>
              </w:rPr>
              <w:t>；</w:t>
            </w:r>
          </w:p>
          <w:p w14:paraId="5FF3BE5A" w14:textId="77777777" w:rsidR="00C3781F" w:rsidRDefault="00C3781F" w:rsidP="00C3781F">
            <w:r>
              <w:rPr>
                <w:rFonts w:hint="eastAsia"/>
              </w:rPr>
              <w:lastRenderedPageBreak/>
              <w:t>（</w:t>
            </w:r>
            <w:r>
              <w:rPr>
                <w:rFonts w:hint="eastAsia"/>
              </w:rPr>
              <w:t>5)</w:t>
            </w:r>
            <w:r>
              <w:rPr>
                <w:rFonts w:hint="eastAsia"/>
              </w:rPr>
              <w:t>缓存盘：服务器配置≥</w:t>
            </w:r>
            <w:r>
              <w:rPr>
                <w:rFonts w:hint="eastAsia"/>
              </w:rPr>
              <w:t>1</w:t>
            </w:r>
            <w:r>
              <w:rPr>
                <w:rFonts w:hint="eastAsia"/>
              </w:rPr>
              <w:t>块</w:t>
            </w:r>
            <w:r>
              <w:rPr>
                <w:rFonts w:hint="eastAsia"/>
              </w:rPr>
              <w:t>1.92TB NVME  SSD</w:t>
            </w:r>
            <w:r>
              <w:rPr>
                <w:rFonts w:hint="eastAsia"/>
              </w:rPr>
              <w:t>硬盘</w:t>
            </w:r>
          </w:p>
          <w:p w14:paraId="24DA635B" w14:textId="77777777" w:rsidR="00C3781F" w:rsidRDefault="00C3781F" w:rsidP="00C3781F">
            <w:r>
              <w:rPr>
                <w:rFonts w:hint="eastAsia"/>
              </w:rPr>
              <w:t>（</w:t>
            </w:r>
            <w:r>
              <w:rPr>
                <w:rFonts w:hint="eastAsia"/>
              </w:rPr>
              <w:t>6</w:t>
            </w:r>
            <w:r>
              <w:rPr>
                <w:rFonts w:hint="eastAsia"/>
              </w:rPr>
              <w:t>）数据盘：服务器配置≥</w:t>
            </w:r>
            <w:r>
              <w:rPr>
                <w:rFonts w:hint="eastAsia"/>
              </w:rPr>
              <w:t>5</w:t>
            </w:r>
            <w:r>
              <w:rPr>
                <w:rFonts w:hint="eastAsia"/>
              </w:rPr>
              <w:t>块</w:t>
            </w:r>
            <w:r>
              <w:rPr>
                <w:rFonts w:hint="eastAsia"/>
              </w:rPr>
              <w:t>22TB SATA  HDD</w:t>
            </w:r>
            <w:r>
              <w:rPr>
                <w:rFonts w:hint="eastAsia"/>
              </w:rPr>
              <w:t>硬盘，配置</w:t>
            </w:r>
            <w:r>
              <w:rPr>
                <w:rFonts w:hint="eastAsia"/>
              </w:rPr>
              <w:t>Raid5/6</w:t>
            </w:r>
          </w:p>
          <w:p w14:paraId="692259AC" w14:textId="77777777" w:rsidR="00C3781F" w:rsidRDefault="00C3781F" w:rsidP="00C3781F">
            <w:r>
              <w:rPr>
                <w:rFonts w:hint="eastAsia"/>
              </w:rPr>
              <w:t>（</w:t>
            </w:r>
            <w:r>
              <w:rPr>
                <w:rFonts w:hint="eastAsia"/>
              </w:rPr>
              <w:t>7</w:t>
            </w:r>
            <w:r>
              <w:rPr>
                <w:rFonts w:hint="eastAsia"/>
              </w:rPr>
              <w:t>）网络：服务器配置≥</w:t>
            </w:r>
            <w:r>
              <w:rPr>
                <w:rFonts w:hint="eastAsia"/>
              </w:rPr>
              <w:t>2</w:t>
            </w:r>
            <w:r>
              <w:rPr>
                <w:rFonts w:hint="eastAsia"/>
              </w:rPr>
              <w:t>个千兆电口，配置≥</w:t>
            </w:r>
            <w:r>
              <w:rPr>
                <w:rFonts w:hint="eastAsia"/>
              </w:rPr>
              <w:t>4</w:t>
            </w:r>
            <w:r>
              <w:rPr>
                <w:rFonts w:hint="eastAsia"/>
              </w:rPr>
              <w:t>个万兆光口并满配多模模块；</w:t>
            </w:r>
          </w:p>
          <w:p w14:paraId="65D6FD7D" w14:textId="77777777" w:rsidR="00C3781F" w:rsidRDefault="00C3781F" w:rsidP="00C3781F">
            <w:r>
              <w:rPr>
                <w:rFonts w:hint="eastAsia"/>
              </w:rPr>
              <w:t>（</w:t>
            </w:r>
            <w:r>
              <w:rPr>
                <w:rFonts w:hint="eastAsia"/>
              </w:rPr>
              <w:t>8</w:t>
            </w:r>
            <w:r>
              <w:rPr>
                <w:rFonts w:hint="eastAsia"/>
              </w:rPr>
              <w:t>）电源：服务器配置≥</w:t>
            </w:r>
            <w:r>
              <w:rPr>
                <w:rFonts w:hint="eastAsia"/>
              </w:rPr>
              <w:t>2</w:t>
            </w:r>
            <w:r>
              <w:rPr>
                <w:rFonts w:hint="eastAsia"/>
              </w:rPr>
              <w:t>个</w:t>
            </w:r>
            <w:r>
              <w:rPr>
                <w:rFonts w:hint="eastAsia"/>
              </w:rPr>
              <w:t>2000W</w:t>
            </w:r>
            <w:r>
              <w:rPr>
                <w:rFonts w:hint="eastAsia"/>
              </w:rPr>
              <w:t>冗余电源；</w:t>
            </w:r>
          </w:p>
          <w:p w14:paraId="41F00453" w14:textId="77777777" w:rsidR="00C3781F" w:rsidRDefault="00C3781F" w:rsidP="00C3781F">
            <w:r>
              <w:rPr>
                <w:rFonts w:hint="eastAsia"/>
              </w:rPr>
              <w:t>（</w:t>
            </w:r>
            <w:r>
              <w:rPr>
                <w:rFonts w:hint="eastAsia"/>
              </w:rPr>
              <w:t>9</w:t>
            </w:r>
            <w:r>
              <w:rPr>
                <w:rFonts w:hint="eastAsia"/>
              </w:rPr>
              <w:t>）提供原厂保修</w:t>
            </w:r>
            <w:r>
              <w:rPr>
                <w:rFonts w:hint="eastAsia"/>
              </w:rPr>
              <w:t>5</w:t>
            </w:r>
            <w:r>
              <w:rPr>
                <w:rFonts w:hint="eastAsia"/>
              </w:rPr>
              <w:t>年，包括电话及现场维修。</w:t>
            </w:r>
          </w:p>
          <w:p w14:paraId="61F1ADF9" w14:textId="5C7BE9EB" w:rsidR="00D955F2" w:rsidRPr="00821983" w:rsidRDefault="00D955F2" w:rsidP="00C3781F">
            <w:r w:rsidRPr="00C3781F">
              <w:rPr>
                <w:rFonts w:hint="eastAsia"/>
              </w:rPr>
              <w:t>推荐品牌：</w:t>
            </w:r>
            <w:r w:rsidRPr="00C3781F">
              <w:t>超聚变</w:t>
            </w:r>
            <w:r w:rsidRPr="00C3781F">
              <w:rPr>
                <w:rFonts w:hint="eastAsia"/>
              </w:rPr>
              <w:t>、</w:t>
            </w:r>
            <w:r w:rsidRPr="00C3781F">
              <w:t>Amax</w:t>
            </w:r>
            <w:r w:rsidRPr="00C3781F">
              <w:rPr>
                <w:rFonts w:hint="eastAsia"/>
              </w:rPr>
              <w:t>、</w:t>
            </w:r>
            <w:r w:rsidRPr="00C3781F">
              <w:t>思腾合力</w:t>
            </w:r>
            <w:r w:rsidRPr="00C3781F">
              <w:rPr>
                <w:rFonts w:hint="eastAsia"/>
              </w:rPr>
              <w:t>、</w:t>
            </w:r>
            <w:r w:rsidRPr="00C3781F">
              <w:t>浪潮</w:t>
            </w:r>
            <w:r w:rsidR="000C541B" w:rsidRPr="00C3781F">
              <w:rPr>
                <w:rFonts w:hint="eastAsia"/>
              </w:rPr>
              <w:t>或同档次及以上</w:t>
            </w:r>
            <w:r w:rsidR="00C3781F">
              <w:rPr>
                <w:rFonts w:hint="eastAsia"/>
              </w:rPr>
              <w:t>。</w:t>
            </w:r>
          </w:p>
        </w:tc>
      </w:tr>
      <w:tr w:rsidR="00D955F2" w:rsidRPr="00821983" w14:paraId="50BA88C3" w14:textId="77777777" w:rsidTr="00B7446C">
        <w:trPr>
          <w:jc w:val="center"/>
        </w:trPr>
        <w:tc>
          <w:tcPr>
            <w:tcW w:w="1302" w:type="dxa"/>
            <w:vAlign w:val="center"/>
          </w:tcPr>
          <w:p w14:paraId="587F8451" w14:textId="77777777" w:rsidR="00D955F2" w:rsidRPr="00821983" w:rsidRDefault="00D955F2" w:rsidP="00B7446C">
            <w:pPr>
              <w:jc w:val="center"/>
            </w:pPr>
            <w:r w:rsidRPr="00821983">
              <w:rPr>
                <w:rFonts w:ascii="宋体" w:hAnsi="宋体" w:cs="宋体" w:hint="eastAsia"/>
                <w:color w:val="000000"/>
                <w:sz w:val="22"/>
                <w:lang w:bidi="ar"/>
              </w:rPr>
              <w:lastRenderedPageBreak/>
              <w:t>万兆交换机</w:t>
            </w:r>
          </w:p>
        </w:tc>
        <w:tc>
          <w:tcPr>
            <w:tcW w:w="5949" w:type="dxa"/>
            <w:vAlign w:val="center"/>
          </w:tcPr>
          <w:p w14:paraId="5F867C23" w14:textId="77777777" w:rsidR="008C26D6" w:rsidRPr="008C26D6" w:rsidRDefault="008C26D6" w:rsidP="008C26D6">
            <w:r w:rsidRPr="008C26D6">
              <w:rPr>
                <w:rFonts w:ascii="宋体" w:hAnsi="宋体" w:cs="宋体" w:hint="eastAsia"/>
                <w:color w:val="000000"/>
                <w:sz w:val="22"/>
                <w:lang w:bidi="ar"/>
              </w:rPr>
              <w:t>（1）配置一台10GE万兆交换机，配置≥24个万兆SFP+端口，交换容量2.56Tbps/23.04Tbps，包转发率360Mpps，配</w:t>
            </w:r>
            <w:r w:rsidRPr="008C26D6">
              <w:rPr>
                <w:rFonts w:hint="eastAsia"/>
              </w:rPr>
              <w:t>置集群所需模块及线缆。提供原厂保修</w:t>
            </w:r>
            <w:r w:rsidRPr="008C26D6">
              <w:rPr>
                <w:rFonts w:hint="eastAsia"/>
              </w:rPr>
              <w:t>5</w:t>
            </w:r>
            <w:r w:rsidRPr="008C26D6">
              <w:rPr>
                <w:rFonts w:hint="eastAsia"/>
              </w:rPr>
              <w:t>年，包括电话及现场维修。</w:t>
            </w:r>
          </w:p>
          <w:p w14:paraId="49DD7ABD" w14:textId="052FD1FB" w:rsidR="00D955F2" w:rsidRPr="00821983" w:rsidRDefault="00D955F2" w:rsidP="008C26D6">
            <w:r w:rsidRPr="008C26D6">
              <w:rPr>
                <w:rFonts w:hint="eastAsia"/>
              </w:rPr>
              <w:t>推荐品牌：</w:t>
            </w:r>
            <w:r w:rsidRPr="008C26D6">
              <w:t>华为</w:t>
            </w:r>
            <w:r w:rsidRPr="008C26D6">
              <w:rPr>
                <w:rFonts w:hint="eastAsia"/>
              </w:rPr>
              <w:t>、</w:t>
            </w:r>
            <w:r w:rsidRPr="008C26D6">
              <w:t>H3C</w:t>
            </w:r>
            <w:r w:rsidRPr="008C26D6">
              <w:rPr>
                <w:rFonts w:hint="eastAsia"/>
              </w:rPr>
              <w:t>、</w:t>
            </w:r>
            <w:r w:rsidRPr="008C26D6">
              <w:t>锐捷</w:t>
            </w:r>
            <w:r w:rsidR="000C541B" w:rsidRPr="008C26D6">
              <w:rPr>
                <w:rFonts w:hint="eastAsia"/>
              </w:rPr>
              <w:t>或同档次及以上</w:t>
            </w:r>
            <w:r w:rsidR="008C26D6">
              <w:rPr>
                <w:rFonts w:hint="eastAsia"/>
              </w:rPr>
              <w:t>。</w:t>
            </w:r>
          </w:p>
        </w:tc>
      </w:tr>
      <w:tr w:rsidR="00D955F2" w:rsidRPr="00821983" w14:paraId="2D8E56C0" w14:textId="77777777" w:rsidTr="00B7446C">
        <w:trPr>
          <w:jc w:val="center"/>
        </w:trPr>
        <w:tc>
          <w:tcPr>
            <w:tcW w:w="1302" w:type="dxa"/>
            <w:vAlign w:val="center"/>
          </w:tcPr>
          <w:p w14:paraId="1F1D9475" w14:textId="77777777" w:rsidR="00D955F2" w:rsidRPr="00821983" w:rsidRDefault="00D955F2" w:rsidP="00B7446C">
            <w:pPr>
              <w:jc w:val="center"/>
            </w:pPr>
            <w:r w:rsidRPr="00821983">
              <w:rPr>
                <w:rFonts w:ascii="宋体" w:hAnsi="宋体" w:cs="宋体" w:hint="eastAsia"/>
                <w:color w:val="000000"/>
                <w:sz w:val="22"/>
                <w:lang w:bidi="ar"/>
              </w:rPr>
              <w:t>千兆交换机</w:t>
            </w:r>
          </w:p>
        </w:tc>
        <w:tc>
          <w:tcPr>
            <w:tcW w:w="5949" w:type="dxa"/>
            <w:vAlign w:val="center"/>
          </w:tcPr>
          <w:p w14:paraId="2437714D" w14:textId="77777777" w:rsidR="008C26D6" w:rsidRPr="008C26D6" w:rsidRDefault="008C26D6" w:rsidP="008C26D6">
            <w:pPr>
              <w:rPr>
                <w:rFonts w:ascii="宋体" w:hAnsi="宋体" w:cs="宋体" w:hint="eastAsia"/>
                <w:color w:val="000000"/>
                <w:sz w:val="22"/>
                <w:lang w:bidi="ar"/>
              </w:rPr>
            </w:pPr>
            <w:r w:rsidRPr="008C26D6">
              <w:rPr>
                <w:rFonts w:hint="eastAsia"/>
              </w:rPr>
              <w:t>（</w:t>
            </w:r>
            <w:r w:rsidRPr="008C26D6">
              <w:rPr>
                <w:rFonts w:hint="eastAsia"/>
              </w:rPr>
              <w:t>1</w:t>
            </w:r>
            <w:r w:rsidRPr="008C26D6">
              <w:rPr>
                <w:rFonts w:hint="eastAsia"/>
              </w:rPr>
              <w:t>）配置一台</w:t>
            </w:r>
            <w:r w:rsidRPr="008C26D6">
              <w:rPr>
                <w:rFonts w:hint="eastAsia"/>
              </w:rPr>
              <w:t>1GE</w:t>
            </w:r>
            <w:r w:rsidRPr="008C26D6">
              <w:rPr>
                <w:rFonts w:hint="eastAsia"/>
              </w:rPr>
              <w:t>千兆交换机，配置≥</w:t>
            </w:r>
            <w:r w:rsidRPr="008C26D6">
              <w:rPr>
                <w:rFonts w:hint="eastAsia"/>
              </w:rPr>
              <w:t>24</w:t>
            </w:r>
            <w:r w:rsidRPr="008C26D6">
              <w:rPr>
                <w:rFonts w:hint="eastAsia"/>
              </w:rPr>
              <w:t>个千兆以太网端口，</w:t>
            </w:r>
            <w:r w:rsidRPr="008C26D6">
              <w:rPr>
                <w:rFonts w:ascii="宋体" w:hAnsi="宋体" w:cs="宋体" w:hint="eastAsia"/>
                <w:color w:val="000000"/>
                <w:sz w:val="22"/>
                <w:lang w:bidi="ar"/>
              </w:rPr>
              <w:t>配置≥4个万兆SFP+上联端口，交换容量672Gbps/6.72Tbps，包转发率171Mpps，配置集群所需模块及线缆。提供原厂保修5年，包括电话及现场维修。</w:t>
            </w:r>
          </w:p>
          <w:p w14:paraId="23FC9FE2" w14:textId="2E83A8C6" w:rsidR="00D955F2" w:rsidRPr="00821983" w:rsidRDefault="00D955F2" w:rsidP="008C26D6">
            <w:r>
              <w:rPr>
                <w:rFonts w:ascii="宋体" w:hAnsi="宋体" w:cs="宋体" w:hint="eastAsia"/>
                <w:color w:val="000000"/>
                <w:sz w:val="22"/>
                <w:lang w:bidi="ar"/>
              </w:rPr>
              <w:t>推荐</w:t>
            </w:r>
            <w:r w:rsidRPr="00821983">
              <w:rPr>
                <w:rFonts w:ascii="宋体" w:hAnsi="宋体" w:cs="宋体" w:hint="eastAsia"/>
                <w:color w:val="000000"/>
                <w:sz w:val="22"/>
                <w:lang w:bidi="ar"/>
              </w:rPr>
              <w:t>品牌：</w:t>
            </w:r>
            <w:r w:rsidRPr="00821983">
              <w:rPr>
                <w:rFonts w:ascii="宋体" w:hAnsi="宋体" w:cs="宋体"/>
                <w:color w:val="000000"/>
                <w:sz w:val="22"/>
                <w:lang w:bidi="ar"/>
              </w:rPr>
              <w:t>华为</w:t>
            </w:r>
            <w:r w:rsidRPr="00821983">
              <w:rPr>
                <w:rFonts w:ascii="宋体" w:hAnsi="宋体" w:cs="宋体" w:hint="eastAsia"/>
                <w:color w:val="000000"/>
                <w:sz w:val="22"/>
                <w:lang w:bidi="ar"/>
              </w:rPr>
              <w:t>、</w:t>
            </w:r>
            <w:r w:rsidRPr="00821983">
              <w:rPr>
                <w:rFonts w:ascii="宋体" w:hAnsi="宋体" w:cs="宋体"/>
                <w:color w:val="000000"/>
                <w:sz w:val="22"/>
                <w:lang w:bidi="ar"/>
              </w:rPr>
              <w:t>H3C</w:t>
            </w:r>
            <w:r w:rsidRPr="00821983">
              <w:rPr>
                <w:rFonts w:ascii="宋体" w:hAnsi="宋体" w:cs="宋体" w:hint="eastAsia"/>
                <w:color w:val="000000"/>
                <w:sz w:val="22"/>
                <w:lang w:bidi="ar"/>
              </w:rPr>
              <w:t>、</w:t>
            </w:r>
            <w:r w:rsidRPr="00821983">
              <w:rPr>
                <w:rFonts w:ascii="宋体" w:hAnsi="宋体" w:cs="宋体"/>
                <w:color w:val="000000"/>
                <w:sz w:val="22"/>
                <w:lang w:bidi="ar"/>
              </w:rPr>
              <w:t>锐捷</w:t>
            </w:r>
            <w:r w:rsidR="000C541B" w:rsidRPr="008C26D6">
              <w:rPr>
                <w:rFonts w:ascii="宋体" w:hAnsi="宋体" w:cs="宋体" w:hint="eastAsia"/>
                <w:color w:val="000000"/>
                <w:sz w:val="22"/>
                <w:lang w:bidi="ar"/>
              </w:rPr>
              <w:t>或同档次及以上</w:t>
            </w:r>
            <w:r w:rsidR="008C26D6">
              <w:rPr>
                <w:rFonts w:ascii="宋体" w:hAnsi="宋体" w:cs="宋体" w:hint="eastAsia"/>
                <w:color w:val="000000"/>
                <w:sz w:val="22"/>
                <w:lang w:bidi="ar"/>
              </w:rPr>
              <w:t>。</w:t>
            </w:r>
          </w:p>
        </w:tc>
      </w:tr>
      <w:tr w:rsidR="00D955F2" w:rsidRPr="00821983" w14:paraId="74BBFC07" w14:textId="77777777" w:rsidTr="00B7446C">
        <w:trPr>
          <w:jc w:val="center"/>
        </w:trPr>
        <w:tc>
          <w:tcPr>
            <w:tcW w:w="1302" w:type="dxa"/>
            <w:vAlign w:val="center"/>
          </w:tcPr>
          <w:p w14:paraId="48A2DFB0" w14:textId="77777777" w:rsidR="00D955F2" w:rsidRPr="00821983" w:rsidRDefault="00D955F2" w:rsidP="00B7446C">
            <w:pPr>
              <w:rPr>
                <w:rFonts w:ascii="宋体" w:hAnsi="宋体" w:cs="宋体" w:hint="eastAsia"/>
                <w:color w:val="000000"/>
                <w:sz w:val="22"/>
                <w:lang w:bidi="ar"/>
              </w:rPr>
            </w:pPr>
            <w:r w:rsidRPr="00821983">
              <w:rPr>
                <w:rFonts w:ascii="Arial" w:eastAsia="等线" w:hAnsi="Arial" w:cs="Arial" w:hint="eastAsia"/>
                <w:sz w:val="22"/>
              </w:rPr>
              <w:t>智能算力调度管理软件</w:t>
            </w:r>
          </w:p>
        </w:tc>
        <w:tc>
          <w:tcPr>
            <w:tcW w:w="5949" w:type="dxa"/>
            <w:vAlign w:val="center"/>
          </w:tcPr>
          <w:p w14:paraId="40602770" w14:textId="77777777" w:rsidR="008C26D6" w:rsidRDefault="008C26D6" w:rsidP="008C26D6">
            <w:r>
              <w:rPr>
                <w:rFonts w:hint="eastAsia"/>
              </w:rPr>
              <w:t xml:space="preserve">1) </w:t>
            </w:r>
            <w:r>
              <w:rPr>
                <w:rFonts w:hint="eastAsia"/>
              </w:rPr>
              <w:t>▲底层架构：集群软件底层采用自主研发的调度系统，没有使用</w:t>
            </w:r>
            <w:r>
              <w:rPr>
                <w:rFonts w:hint="eastAsia"/>
              </w:rPr>
              <w:t>k8s</w:t>
            </w:r>
            <w:r>
              <w:rPr>
                <w:rFonts w:hint="eastAsia"/>
              </w:rPr>
              <w:t>或基于</w:t>
            </w:r>
            <w:r>
              <w:rPr>
                <w:rFonts w:hint="eastAsia"/>
              </w:rPr>
              <w:t>k8s</w:t>
            </w:r>
            <w:r>
              <w:rPr>
                <w:rFonts w:hint="eastAsia"/>
              </w:rPr>
              <w:t>等开源调度系统二次开发的软件，提供官方网站截图证明。</w:t>
            </w:r>
          </w:p>
          <w:p w14:paraId="43D5CE80" w14:textId="77777777" w:rsidR="008C26D6" w:rsidRDefault="008C26D6" w:rsidP="008C26D6">
            <w:r>
              <w:rPr>
                <w:rFonts w:hint="eastAsia"/>
              </w:rPr>
              <w:t xml:space="preserve">2) </w:t>
            </w:r>
            <w:r>
              <w:rPr>
                <w:rFonts w:hint="eastAsia"/>
              </w:rPr>
              <w:t>在线开发：支持在线模型开发功能，提供</w:t>
            </w:r>
            <w:r>
              <w:rPr>
                <w:rFonts w:hint="eastAsia"/>
              </w:rPr>
              <w:t>JupyterLab</w:t>
            </w:r>
            <w:r>
              <w:rPr>
                <w:rFonts w:hint="eastAsia"/>
              </w:rPr>
              <w:t>、</w:t>
            </w:r>
            <w:r>
              <w:rPr>
                <w:rFonts w:hint="eastAsia"/>
              </w:rPr>
              <w:t>JupyterNoteBook</w:t>
            </w:r>
            <w:r>
              <w:rPr>
                <w:rFonts w:hint="eastAsia"/>
              </w:rPr>
              <w:t>、</w:t>
            </w:r>
            <w:r>
              <w:rPr>
                <w:rFonts w:hint="eastAsia"/>
              </w:rPr>
              <w:t>VS Code</w:t>
            </w:r>
            <w:r>
              <w:rPr>
                <w:rFonts w:hint="eastAsia"/>
              </w:rPr>
              <w:t>，</w:t>
            </w:r>
            <w:r>
              <w:rPr>
                <w:rFonts w:hint="eastAsia"/>
              </w:rPr>
              <w:t>Terminal</w:t>
            </w:r>
            <w:r>
              <w:rPr>
                <w:rFonts w:hint="eastAsia"/>
              </w:rPr>
              <w:t>等在线编程环境。</w:t>
            </w:r>
          </w:p>
          <w:p w14:paraId="7C5FE408" w14:textId="77777777" w:rsidR="008C26D6" w:rsidRDefault="008C26D6" w:rsidP="008C26D6">
            <w:r>
              <w:rPr>
                <w:rFonts w:hint="eastAsia"/>
              </w:rPr>
              <w:t xml:space="preserve">3) </w:t>
            </w:r>
            <w:r>
              <w:rPr>
                <w:rFonts w:hint="eastAsia"/>
              </w:rPr>
              <w:t>资源虚拟化：采用轻量级容器虚拟化技术，实现对</w:t>
            </w:r>
            <w:r>
              <w:rPr>
                <w:rFonts w:hint="eastAsia"/>
              </w:rPr>
              <w:t>CPU</w:t>
            </w:r>
            <w:r>
              <w:rPr>
                <w:rFonts w:hint="eastAsia"/>
              </w:rPr>
              <w:t>、内存、磁盘等资源的虚拟化和统一管理。针对人工智能领域的特定需求，提供</w:t>
            </w:r>
            <w:r>
              <w:rPr>
                <w:rFonts w:hint="eastAsia"/>
              </w:rPr>
              <w:t>GPU</w:t>
            </w:r>
            <w:r>
              <w:rPr>
                <w:rFonts w:hint="eastAsia"/>
              </w:rPr>
              <w:t>等异构计算资源管理接口，实现对</w:t>
            </w:r>
            <w:r>
              <w:rPr>
                <w:rFonts w:hint="eastAsia"/>
              </w:rPr>
              <w:t>GPU</w:t>
            </w:r>
            <w:r>
              <w:rPr>
                <w:rFonts w:hint="eastAsia"/>
              </w:rPr>
              <w:t>等异构计算资源的虚拟化统一管理，支持为容器以直通方式挂载</w:t>
            </w:r>
            <w:r>
              <w:rPr>
                <w:rFonts w:hint="eastAsia"/>
              </w:rPr>
              <w:t>GPU</w:t>
            </w:r>
            <w:r>
              <w:rPr>
                <w:rFonts w:hint="eastAsia"/>
              </w:rPr>
              <w:t>等异构计算资源。</w:t>
            </w:r>
          </w:p>
          <w:p w14:paraId="05BBF774" w14:textId="77777777" w:rsidR="008C26D6" w:rsidRDefault="008C26D6" w:rsidP="008C26D6">
            <w:r>
              <w:rPr>
                <w:rFonts w:hint="eastAsia"/>
              </w:rPr>
              <w:t xml:space="preserve">4) </w:t>
            </w:r>
            <w:r>
              <w:rPr>
                <w:rFonts w:hint="eastAsia"/>
              </w:rPr>
              <w:t>任务重启：支持任务重启功能，任务重启过程中，任务中的所有数据不丢失，容器</w:t>
            </w:r>
            <w:r>
              <w:rPr>
                <w:rFonts w:hint="eastAsia"/>
              </w:rPr>
              <w:t>ID</w:t>
            </w:r>
            <w:r>
              <w:rPr>
                <w:rFonts w:hint="eastAsia"/>
              </w:rPr>
              <w:t>保持不变，提供软件功能截图。</w:t>
            </w:r>
          </w:p>
          <w:p w14:paraId="1710CA07" w14:textId="77777777" w:rsidR="008C26D6" w:rsidRDefault="008C26D6" w:rsidP="008C26D6">
            <w:r>
              <w:rPr>
                <w:rFonts w:hint="eastAsia"/>
              </w:rPr>
              <w:t xml:space="preserve">5) </w:t>
            </w:r>
            <w:r>
              <w:rPr>
                <w:rFonts w:hint="eastAsia"/>
              </w:rPr>
              <w:t>★重置系统</w:t>
            </w:r>
            <w:r>
              <w:rPr>
                <w:rFonts w:hint="eastAsia"/>
              </w:rPr>
              <w:t>/</w:t>
            </w:r>
            <w:r>
              <w:rPr>
                <w:rFonts w:hint="eastAsia"/>
              </w:rPr>
              <w:t>更换镜像：对任务环境或者系统盘进行更换，更换完毕后，缓存盘与数据盘中的数据不丢失，提供软件功能截图。</w:t>
            </w:r>
          </w:p>
          <w:p w14:paraId="7A231A73" w14:textId="77777777" w:rsidR="008C26D6" w:rsidRDefault="008C26D6" w:rsidP="008C26D6">
            <w:r>
              <w:rPr>
                <w:rFonts w:hint="eastAsia"/>
              </w:rPr>
              <w:t xml:space="preserve">6) </w:t>
            </w:r>
            <w:r>
              <w:rPr>
                <w:rFonts w:hint="eastAsia"/>
              </w:rPr>
              <w:t>便携工具箱：支持</w:t>
            </w:r>
            <w:r>
              <w:rPr>
                <w:rFonts w:hint="eastAsia"/>
              </w:rPr>
              <w:t>Web Terminal</w:t>
            </w:r>
            <w:r>
              <w:rPr>
                <w:rFonts w:hint="eastAsia"/>
              </w:rPr>
              <w:t>，</w:t>
            </w:r>
            <w:r>
              <w:rPr>
                <w:rFonts w:hint="eastAsia"/>
              </w:rPr>
              <w:t>Jupyter</w:t>
            </w:r>
            <w:r>
              <w:rPr>
                <w:rFonts w:hint="eastAsia"/>
              </w:rPr>
              <w:t>，</w:t>
            </w:r>
            <w:r>
              <w:rPr>
                <w:rFonts w:hint="eastAsia"/>
              </w:rPr>
              <w:t>CodeServer</w:t>
            </w:r>
            <w:r>
              <w:rPr>
                <w:rFonts w:hint="eastAsia"/>
              </w:rPr>
              <w:t>，</w:t>
            </w:r>
            <w:r>
              <w:rPr>
                <w:rFonts w:hint="eastAsia"/>
              </w:rPr>
              <w:t>Tensorboard</w:t>
            </w:r>
            <w:r>
              <w:rPr>
                <w:rFonts w:hint="eastAsia"/>
              </w:rPr>
              <w:t>，</w:t>
            </w:r>
            <w:r>
              <w:rPr>
                <w:rFonts w:hint="eastAsia"/>
              </w:rPr>
              <w:t>Desktop</w:t>
            </w:r>
            <w:r>
              <w:rPr>
                <w:rFonts w:hint="eastAsia"/>
              </w:rPr>
              <w:t>，网盘存储等功能，提供软件功能截图。</w:t>
            </w:r>
          </w:p>
          <w:p w14:paraId="2FBA988D" w14:textId="77777777" w:rsidR="008C26D6" w:rsidRDefault="008C26D6" w:rsidP="008C26D6">
            <w:r>
              <w:rPr>
                <w:rFonts w:hint="eastAsia"/>
              </w:rPr>
              <w:t xml:space="preserve">7) </w:t>
            </w:r>
            <w:r>
              <w:rPr>
                <w:rFonts w:hint="eastAsia"/>
              </w:rPr>
              <w:t>★显存切分：支持对</w:t>
            </w:r>
            <w:r>
              <w:rPr>
                <w:rFonts w:hint="eastAsia"/>
              </w:rPr>
              <w:t>CUDA</w:t>
            </w:r>
            <w:r>
              <w:rPr>
                <w:rFonts w:hint="eastAsia"/>
              </w:rPr>
              <w:t>架构</w:t>
            </w:r>
            <w:r>
              <w:rPr>
                <w:rFonts w:hint="eastAsia"/>
              </w:rPr>
              <w:t>GPU</w:t>
            </w:r>
            <w:r>
              <w:rPr>
                <w:rFonts w:hint="eastAsia"/>
              </w:rPr>
              <w:t>运算卡显存切分，显存切分最小颗粒度</w:t>
            </w:r>
            <w:r>
              <w:rPr>
                <w:rFonts w:hint="eastAsia"/>
              </w:rPr>
              <w:t>1MB</w:t>
            </w:r>
            <w:r>
              <w:rPr>
                <w:rFonts w:hint="eastAsia"/>
              </w:rPr>
              <w:t>，提供软件功能截图。</w:t>
            </w:r>
          </w:p>
          <w:p w14:paraId="247B2CEB" w14:textId="77777777" w:rsidR="008C26D6" w:rsidRDefault="008C26D6" w:rsidP="008C26D6">
            <w:r>
              <w:rPr>
                <w:rFonts w:hint="eastAsia"/>
              </w:rPr>
              <w:t xml:space="preserve">8) </w:t>
            </w:r>
            <w:r>
              <w:rPr>
                <w:rFonts w:hint="eastAsia"/>
              </w:rPr>
              <w:t>训练配额：支持对用户使用资源规格数量进行限制。</w:t>
            </w:r>
          </w:p>
          <w:p w14:paraId="24770917" w14:textId="77777777" w:rsidR="008C26D6" w:rsidRDefault="008C26D6" w:rsidP="008C26D6">
            <w:r>
              <w:rPr>
                <w:rFonts w:hint="eastAsia"/>
              </w:rPr>
              <w:t xml:space="preserve">9) </w:t>
            </w:r>
            <w:r>
              <w:rPr>
                <w:rFonts w:hint="eastAsia"/>
              </w:rPr>
              <w:t>区域</w:t>
            </w:r>
            <w:r>
              <w:rPr>
                <w:rFonts w:hint="eastAsia"/>
              </w:rPr>
              <w:t>/</w:t>
            </w:r>
            <w:r>
              <w:rPr>
                <w:rFonts w:hint="eastAsia"/>
              </w:rPr>
              <w:t>代理设备管理：支持训练设备区域划分，支持代理设备管理，每个区域通过不同的代理设备进行转发，为用户提供快速稳定的服务。</w:t>
            </w:r>
          </w:p>
          <w:p w14:paraId="05A48968" w14:textId="77777777" w:rsidR="008C26D6" w:rsidRDefault="008C26D6" w:rsidP="008C26D6">
            <w:r>
              <w:rPr>
                <w:rFonts w:hint="eastAsia"/>
              </w:rPr>
              <w:t xml:space="preserve">10) </w:t>
            </w:r>
            <w:r>
              <w:rPr>
                <w:rFonts w:hint="eastAsia"/>
              </w:rPr>
              <w:t>资源监控：自研底层监控服务，分钟级监控主机、容器资源使用率，支持监控运算卡使用率、显存使用率、温度、功率。</w:t>
            </w:r>
          </w:p>
          <w:p w14:paraId="14380A4A" w14:textId="77777777" w:rsidR="008C26D6" w:rsidRDefault="008C26D6" w:rsidP="008C26D6">
            <w:r>
              <w:rPr>
                <w:rFonts w:hint="eastAsia"/>
              </w:rPr>
              <w:t xml:space="preserve">11) </w:t>
            </w:r>
            <w:r>
              <w:rPr>
                <w:rFonts w:hint="eastAsia"/>
              </w:rPr>
              <w:t>▲运算卡配置：支持对运算卡进行配置，包含独享、切分配</w:t>
            </w:r>
            <w:r>
              <w:rPr>
                <w:rFonts w:hint="eastAsia"/>
              </w:rPr>
              <w:lastRenderedPageBreak/>
              <w:t>置以及故障隔离等操作，提供软件功能截图。</w:t>
            </w:r>
          </w:p>
          <w:p w14:paraId="44EF7281" w14:textId="77777777" w:rsidR="008C26D6" w:rsidRDefault="008C26D6" w:rsidP="008C26D6">
            <w:r>
              <w:rPr>
                <w:rFonts w:hint="eastAsia"/>
              </w:rPr>
              <w:t xml:space="preserve">12) </w:t>
            </w:r>
            <w:r>
              <w:rPr>
                <w:rFonts w:hint="eastAsia"/>
              </w:rPr>
              <w:t>▲“后台式”文件上传：</w:t>
            </w:r>
            <w:r>
              <w:rPr>
                <w:rFonts w:hint="eastAsia"/>
              </w:rPr>
              <w:t>web</w:t>
            </w:r>
            <w:r>
              <w:rPr>
                <w:rFonts w:hint="eastAsia"/>
              </w:rPr>
              <w:t>页面上传大文件优化、提高用户上传大文件时的效率和稳定性，上传过程后台化，上传过程中用户可以操作其他功能，而不会因上传过程中占用太多系统资源而影响使用体验，提供软件功能截图。</w:t>
            </w:r>
          </w:p>
          <w:p w14:paraId="31088C7D" w14:textId="77777777" w:rsidR="008C26D6" w:rsidRDefault="008C26D6" w:rsidP="008C26D6">
            <w:r>
              <w:rPr>
                <w:rFonts w:hint="eastAsia"/>
              </w:rPr>
              <w:t xml:space="preserve">13) </w:t>
            </w:r>
            <w:r>
              <w:rPr>
                <w:rFonts w:hint="eastAsia"/>
              </w:rPr>
              <w:t>存储设备管理：支持添加</w:t>
            </w:r>
            <w:r>
              <w:rPr>
                <w:rFonts w:hint="eastAsia"/>
              </w:rPr>
              <w:t>NFS</w:t>
            </w:r>
            <w:r>
              <w:rPr>
                <w:rFonts w:hint="eastAsia"/>
              </w:rPr>
              <w:t>、</w:t>
            </w:r>
            <w:r>
              <w:rPr>
                <w:rFonts w:hint="eastAsia"/>
              </w:rPr>
              <w:t>GlusterFS</w:t>
            </w:r>
            <w:r>
              <w:rPr>
                <w:rFonts w:hint="eastAsia"/>
              </w:rPr>
              <w:t>、</w:t>
            </w:r>
            <w:r>
              <w:rPr>
                <w:rFonts w:hint="eastAsia"/>
              </w:rPr>
              <w:t>Ceph</w:t>
            </w:r>
            <w:r>
              <w:rPr>
                <w:rFonts w:hint="eastAsia"/>
              </w:rPr>
              <w:t>、</w:t>
            </w:r>
            <w:r>
              <w:rPr>
                <w:rFonts w:hint="eastAsia"/>
              </w:rPr>
              <w:t>Lustre</w:t>
            </w:r>
            <w:r>
              <w:rPr>
                <w:rFonts w:hint="eastAsia"/>
              </w:rPr>
              <w:t>、</w:t>
            </w:r>
            <w:r>
              <w:rPr>
                <w:rFonts w:hint="eastAsia"/>
              </w:rPr>
              <w:t>GPFS</w:t>
            </w:r>
            <w:r>
              <w:rPr>
                <w:rFonts w:hint="eastAsia"/>
              </w:rPr>
              <w:t>、</w:t>
            </w:r>
            <w:r>
              <w:rPr>
                <w:rFonts w:hint="eastAsia"/>
              </w:rPr>
              <w:t>Minio</w:t>
            </w:r>
            <w:r>
              <w:rPr>
                <w:rFonts w:hint="eastAsia"/>
              </w:rPr>
              <w:t>等存储，同时可以配置存储绑定的计算节点设备，提供软件功能截图。</w:t>
            </w:r>
          </w:p>
          <w:p w14:paraId="30027825" w14:textId="77777777" w:rsidR="008C26D6" w:rsidRDefault="008C26D6" w:rsidP="008C26D6">
            <w:r>
              <w:rPr>
                <w:rFonts w:hint="eastAsia"/>
              </w:rPr>
              <w:t xml:space="preserve">14) </w:t>
            </w:r>
            <w:r>
              <w:rPr>
                <w:rFonts w:hint="eastAsia"/>
              </w:rPr>
              <w:t>▲镜像上传：支持用户</w:t>
            </w:r>
            <w:r>
              <w:rPr>
                <w:rFonts w:hint="eastAsia"/>
              </w:rPr>
              <w:t>push</w:t>
            </w:r>
            <w:r>
              <w:rPr>
                <w:rFonts w:hint="eastAsia"/>
              </w:rPr>
              <w:t>、</w:t>
            </w:r>
            <w:r>
              <w:rPr>
                <w:rFonts w:hint="eastAsia"/>
              </w:rPr>
              <w:t>pull</w:t>
            </w:r>
            <w:r>
              <w:rPr>
                <w:rFonts w:hint="eastAsia"/>
              </w:rPr>
              <w:t>自定义镜像，推送过程中增加权限校验，用户名与密码与整体平台用户一致，提供软件功能截图。</w:t>
            </w:r>
          </w:p>
          <w:p w14:paraId="69C7EA06" w14:textId="77777777" w:rsidR="008C26D6" w:rsidRDefault="008C26D6" w:rsidP="008C26D6">
            <w:r>
              <w:rPr>
                <w:rFonts w:hint="eastAsia"/>
              </w:rPr>
              <w:t>15)</w:t>
            </w:r>
            <w:r>
              <w:rPr>
                <w:rFonts w:hint="eastAsia"/>
              </w:rPr>
              <w:t>提供原厂保修</w:t>
            </w:r>
            <w:r>
              <w:rPr>
                <w:rFonts w:hint="eastAsia"/>
              </w:rPr>
              <w:t>5</w:t>
            </w:r>
            <w:r>
              <w:rPr>
                <w:rFonts w:hint="eastAsia"/>
              </w:rPr>
              <w:t>年</w:t>
            </w:r>
          </w:p>
          <w:p w14:paraId="551A8061" w14:textId="0BFB3181" w:rsidR="00D955F2" w:rsidRPr="00821983" w:rsidRDefault="008C26D6" w:rsidP="00B7446C">
            <w:r>
              <w:rPr>
                <w:rFonts w:hint="eastAsia"/>
              </w:rPr>
              <w:t>推荐品牌：</w:t>
            </w:r>
            <w:r w:rsidRPr="008C26D6">
              <w:rPr>
                <w:rFonts w:hint="eastAsia"/>
              </w:rPr>
              <w:t>超聚变、</w:t>
            </w:r>
            <w:r w:rsidRPr="008C26D6">
              <w:rPr>
                <w:rFonts w:hint="eastAsia"/>
              </w:rPr>
              <w:t>Amax</w:t>
            </w:r>
            <w:r w:rsidRPr="008C26D6">
              <w:rPr>
                <w:rFonts w:hint="eastAsia"/>
              </w:rPr>
              <w:t>、思腾合力、浪潮</w:t>
            </w:r>
            <w:r>
              <w:rPr>
                <w:rFonts w:hint="eastAsia"/>
              </w:rPr>
              <w:t>或同档次及以上。</w:t>
            </w:r>
          </w:p>
        </w:tc>
      </w:tr>
    </w:tbl>
    <w:p w14:paraId="6AC07CDF" w14:textId="77777777" w:rsidR="00D955F2" w:rsidRDefault="00D955F2" w:rsidP="00D955F2">
      <w:pPr>
        <w:spacing w:line="360" w:lineRule="auto"/>
        <w:rPr>
          <w:rFonts w:ascii="宋体" w:hAnsi="宋体" w:cs="Arial" w:hint="eastAsia"/>
          <w:b/>
          <w:bCs/>
          <w:sz w:val="24"/>
        </w:rPr>
      </w:pPr>
      <w:bookmarkStart w:id="1" w:name="_Toc13713"/>
      <w:r>
        <w:rPr>
          <w:rFonts w:ascii="宋体" w:hAnsi="宋体" w:cs="Arial" w:hint="eastAsia"/>
          <w:b/>
          <w:bCs/>
          <w:sz w:val="24"/>
        </w:rPr>
        <w:lastRenderedPageBreak/>
        <w:t>三、服务要求</w:t>
      </w:r>
      <w:bookmarkEnd w:id="1"/>
    </w:p>
    <w:p w14:paraId="7583593D" w14:textId="77777777" w:rsidR="00D955F2" w:rsidRPr="00C45A62" w:rsidRDefault="00D955F2" w:rsidP="00D955F2">
      <w:pPr>
        <w:spacing w:line="378" w:lineRule="exact"/>
        <w:ind w:firstLineChars="200" w:firstLine="420"/>
        <w:jc w:val="left"/>
        <w:rPr>
          <w:rFonts w:ascii="宋体" w:hAnsi="宋体" w:cs="宋体" w:hint="eastAsia"/>
          <w:color w:val="000000"/>
          <w:kern w:val="0"/>
          <w:szCs w:val="22"/>
        </w:rPr>
      </w:pPr>
      <w:r w:rsidRPr="00C45A62">
        <w:rPr>
          <w:rFonts w:ascii="宋体" w:hAnsi="宋体" w:cs="宋体"/>
          <w:color w:val="000000"/>
          <w:kern w:val="0"/>
          <w:szCs w:val="22"/>
        </w:rPr>
        <w:t>商务要求是指取得采购标的的时间、地点、财务和服务要求，包括交付（实施）的时间（期限）和地点（范围），付款条件（进度和方法），包装和运输，售后服务，保险等。</w:t>
      </w:r>
    </w:p>
    <w:p w14:paraId="4B037E62" w14:textId="77777777" w:rsidR="00D955F2" w:rsidRPr="00C45A62" w:rsidRDefault="00D955F2" w:rsidP="00D955F2">
      <w:pPr>
        <w:spacing w:line="378" w:lineRule="exact"/>
        <w:jc w:val="left"/>
        <w:rPr>
          <w:kern w:val="0"/>
          <w:szCs w:val="22"/>
        </w:rPr>
      </w:pPr>
      <w:r w:rsidRPr="00C45A62">
        <w:rPr>
          <w:rFonts w:ascii="宋体" w:hAnsi="宋体" w:cs="宋体"/>
          <w:color w:val="000000"/>
          <w:kern w:val="0"/>
          <w:szCs w:val="22"/>
        </w:rPr>
        <w:t>（一）免费质保期</w:t>
      </w:r>
    </w:p>
    <w:p w14:paraId="60144DF1" w14:textId="77777777" w:rsidR="00D955F2" w:rsidRPr="00C45A62" w:rsidRDefault="00D955F2" w:rsidP="00D955F2">
      <w:pPr>
        <w:spacing w:line="378" w:lineRule="exact"/>
        <w:jc w:val="left"/>
        <w:rPr>
          <w:kern w:val="0"/>
          <w:szCs w:val="22"/>
        </w:rPr>
      </w:pPr>
      <w:r w:rsidRPr="00C45A62">
        <w:rPr>
          <w:rFonts w:ascii="宋体" w:hAnsi="宋体" w:cs="宋体"/>
          <w:color w:val="000000"/>
          <w:kern w:val="0"/>
          <w:szCs w:val="22"/>
        </w:rPr>
        <w:t>自项目验收合格之日起，</w:t>
      </w:r>
      <w:r>
        <w:rPr>
          <w:rFonts w:ascii="宋体" w:hAnsi="宋体" w:cs="宋体" w:hint="eastAsia"/>
          <w:color w:val="000000"/>
          <w:kern w:val="0"/>
          <w:szCs w:val="22"/>
        </w:rPr>
        <w:t>五年</w:t>
      </w:r>
      <w:r w:rsidRPr="00C45A62">
        <w:rPr>
          <w:rFonts w:ascii="宋体" w:hAnsi="宋体" w:cs="宋体"/>
          <w:color w:val="000000"/>
          <w:kern w:val="0"/>
          <w:szCs w:val="22"/>
        </w:rPr>
        <w:t>。</w:t>
      </w:r>
    </w:p>
    <w:p w14:paraId="05FEF650" w14:textId="77777777" w:rsidR="00D955F2" w:rsidRPr="004722CE" w:rsidRDefault="00D955F2" w:rsidP="00D955F2">
      <w:pPr>
        <w:spacing w:line="378" w:lineRule="exact"/>
        <w:jc w:val="left"/>
        <w:rPr>
          <w:kern w:val="0"/>
          <w:szCs w:val="22"/>
        </w:rPr>
      </w:pPr>
      <w:r w:rsidRPr="004722CE">
        <w:rPr>
          <w:rFonts w:ascii="宋体" w:hAnsi="宋体" w:cs="宋体"/>
          <w:color w:val="000000"/>
          <w:kern w:val="0"/>
          <w:szCs w:val="22"/>
        </w:rPr>
        <w:t>（二）履约保证金</w:t>
      </w:r>
    </w:p>
    <w:p w14:paraId="213C13C9" w14:textId="59385BB5" w:rsidR="00D955F2" w:rsidRPr="004722CE" w:rsidRDefault="00D955F2" w:rsidP="00D955F2">
      <w:pPr>
        <w:spacing w:line="378" w:lineRule="exact"/>
        <w:jc w:val="left"/>
        <w:rPr>
          <w:kern w:val="0"/>
          <w:szCs w:val="22"/>
        </w:rPr>
      </w:pPr>
      <w:r w:rsidRPr="00093A70">
        <w:rPr>
          <w:rFonts w:ascii="宋体" w:hAnsi="宋体" w:cs="宋体" w:hint="eastAsia"/>
          <w:color w:val="000000"/>
          <w:kern w:val="0"/>
          <w:szCs w:val="22"/>
        </w:rPr>
        <w:t>1.供应商</w:t>
      </w:r>
      <w:r w:rsidRPr="00093A70">
        <w:rPr>
          <w:rFonts w:ascii="宋体" w:hAnsi="宋体" w:cs="宋体"/>
          <w:color w:val="000000"/>
          <w:kern w:val="0"/>
          <w:szCs w:val="22"/>
        </w:rPr>
        <w:t>于本合同签订前向</w:t>
      </w:r>
      <w:r w:rsidRPr="00093A70">
        <w:rPr>
          <w:rFonts w:ascii="宋体" w:hAnsi="宋体" w:cs="宋体" w:hint="eastAsia"/>
          <w:color w:val="000000"/>
          <w:kern w:val="0"/>
          <w:szCs w:val="22"/>
        </w:rPr>
        <w:t>采购人</w:t>
      </w:r>
      <w:r w:rsidRPr="00093A70">
        <w:rPr>
          <w:rFonts w:ascii="宋体" w:hAnsi="宋体" w:cs="宋体"/>
          <w:color w:val="000000"/>
          <w:kern w:val="0"/>
          <w:szCs w:val="22"/>
        </w:rPr>
        <w:t>交纳合同价的</w:t>
      </w:r>
      <w:r w:rsidR="00093A70" w:rsidRPr="00093A70">
        <w:rPr>
          <w:rFonts w:ascii="宋体" w:hAnsi="宋体" w:cs="宋体" w:hint="eastAsia"/>
          <w:color w:val="000000"/>
          <w:kern w:val="0"/>
          <w:szCs w:val="22"/>
        </w:rPr>
        <w:t>10</w:t>
      </w:r>
      <w:r w:rsidRPr="00093A70">
        <w:rPr>
          <w:rFonts w:ascii="宋体" w:hAnsi="宋体" w:cs="宋体"/>
          <w:color w:val="000000"/>
          <w:kern w:val="0"/>
          <w:szCs w:val="22"/>
        </w:rPr>
        <w:t>％作为本合同的履约保证金。</w:t>
      </w:r>
    </w:p>
    <w:p w14:paraId="18CFCCC1" w14:textId="77777777" w:rsidR="00D955F2" w:rsidRPr="00C45A62" w:rsidRDefault="00D955F2" w:rsidP="00D955F2">
      <w:pPr>
        <w:spacing w:line="378" w:lineRule="exact"/>
        <w:jc w:val="left"/>
        <w:rPr>
          <w:kern w:val="0"/>
          <w:szCs w:val="22"/>
        </w:rPr>
      </w:pPr>
      <w:r>
        <w:rPr>
          <w:rFonts w:ascii="宋体" w:hAnsi="宋体" w:cs="宋体" w:hint="eastAsia"/>
          <w:color w:val="000000"/>
          <w:kern w:val="0"/>
          <w:szCs w:val="22"/>
        </w:rPr>
        <w:t>2.</w:t>
      </w:r>
      <w:r w:rsidRPr="004722CE">
        <w:rPr>
          <w:rFonts w:ascii="宋体" w:hAnsi="宋体" w:cs="宋体"/>
          <w:color w:val="000000"/>
          <w:kern w:val="0"/>
          <w:szCs w:val="22"/>
        </w:rPr>
        <w:t>自</w:t>
      </w:r>
      <w:r>
        <w:rPr>
          <w:rFonts w:ascii="宋体" w:hAnsi="宋体" w:cs="宋体" w:hint="eastAsia"/>
          <w:color w:val="000000"/>
          <w:kern w:val="0"/>
          <w:szCs w:val="22"/>
        </w:rPr>
        <w:t>采购人</w:t>
      </w:r>
      <w:r w:rsidRPr="004722CE">
        <w:rPr>
          <w:rFonts w:ascii="宋体" w:hAnsi="宋体" w:cs="宋体"/>
          <w:color w:val="000000"/>
          <w:kern w:val="0"/>
          <w:szCs w:val="22"/>
        </w:rPr>
        <w:t>最终书面确认验收合格之日，</w:t>
      </w:r>
      <w:r>
        <w:rPr>
          <w:rFonts w:ascii="宋体" w:hAnsi="宋体" w:cs="宋体" w:hint="eastAsia"/>
          <w:color w:val="000000"/>
          <w:kern w:val="0"/>
          <w:szCs w:val="22"/>
        </w:rPr>
        <w:t>采购人</w:t>
      </w:r>
      <w:r w:rsidRPr="004722CE">
        <w:rPr>
          <w:rFonts w:ascii="宋体" w:hAnsi="宋体" w:cs="宋体"/>
          <w:color w:val="000000"/>
          <w:kern w:val="0"/>
          <w:szCs w:val="22"/>
        </w:rPr>
        <w:t>确认无质量问题且</w:t>
      </w:r>
      <w:r>
        <w:rPr>
          <w:rFonts w:ascii="宋体" w:hAnsi="宋体" w:cs="宋体" w:hint="eastAsia"/>
          <w:color w:val="000000"/>
          <w:kern w:val="0"/>
          <w:szCs w:val="22"/>
        </w:rPr>
        <w:t>供应商</w:t>
      </w:r>
      <w:r w:rsidRPr="004722CE">
        <w:rPr>
          <w:rFonts w:ascii="宋体" w:hAnsi="宋体" w:cs="宋体"/>
          <w:color w:val="000000"/>
          <w:kern w:val="0"/>
          <w:szCs w:val="22"/>
        </w:rPr>
        <w:t>无违约情形后将履约保证金无息退还给</w:t>
      </w:r>
      <w:r>
        <w:rPr>
          <w:rFonts w:ascii="宋体" w:hAnsi="宋体" w:cs="宋体" w:hint="eastAsia"/>
          <w:color w:val="000000"/>
          <w:kern w:val="0"/>
          <w:szCs w:val="22"/>
        </w:rPr>
        <w:t>供应商</w:t>
      </w:r>
      <w:r w:rsidRPr="004722CE">
        <w:rPr>
          <w:rFonts w:ascii="宋体" w:hAnsi="宋体" w:cs="宋体"/>
          <w:color w:val="000000"/>
          <w:kern w:val="0"/>
          <w:szCs w:val="22"/>
        </w:rPr>
        <w:t>。</w:t>
      </w:r>
      <w:r>
        <w:rPr>
          <w:rFonts w:ascii="宋体" w:hAnsi="宋体" w:cs="宋体" w:hint="eastAsia"/>
          <w:color w:val="000000"/>
          <w:kern w:val="0"/>
          <w:szCs w:val="22"/>
        </w:rPr>
        <w:t>供应商</w:t>
      </w:r>
      <w:r w:rsidRPr="004722CE">
        <w:rPr>
          <w:rFonts w:ascii="宋体" w:hAnsi="宋体" w:cs="宋体"/>
          <w:color w:val="000000"/>
          <w:kern w:val="0"/>
          <w:szCs w:val="22"/>
        </w:rPr>
        <w:t>若有违约情形的或产品存在质量问题，</w:t>
      </w:r>
      <w:r>
        <w:rPr>
          <w:rFonts w:ascii="宋体" w:hAnsi="宋体" w:cs="宋体" w:hint="eastAsia"/>
          <w:color w:val="000000"/>
          <w:kern w:val="0"/>
          <w:szCs w:val="22"/>
        </w:rPr>
        <w:t>采购人</w:t>
      </w:r>
      <w:r w:rsidRPr="004722CE">
        <w:rPr>
          <w:rFonts w:ascii="宋体" w:hAnsi="宋体" w:cs="宋体"/>
          <w:color w:val="000000"/>
          <w:kern w:val="0"/>
          <w:szCs w:val="22"/>
        </w:rPr>
        <w:t>有权依据合同约定在履约保证金中先行扣除相应金额的违约金或质量赔偿金。履约保证金不足扣除的，</w:t>
      </w:r>
      <w:r>
        <w:rPr>
          <w:rFonts w:ascii="宋体" w:hAnsi="宋体" w:cs="宋体" w:hint="eastAsia"/>
          <w:color w:val="000000"/>
          <w:kern w:val="0"/>
          <w:szCs w:val="22"/>
        </w:rPr>
        <w:t>供应商</w:t>
      </w:r>
      <w:r w:rsidRPr="004722CE">
        <w:rPr>
          <w:rFonts w:ascii="宋体" w:hAnsi="宋体" w:cs="宋体"/>
          <w:color w:val="000000"/>
          <w:kern w:val="0"/>
          <w:szCs w:val="22"/>
        </w:rPr>
        <w:t>应在接到</w:t>
      </w:r>
      <w:r>
        <w:rPr>
          <w:rFonts w:ascii="宋体" w:hAnsi="宋体" w:cs="宋体" w:hint="eastAsia"/>
          <w:color w:val="000000"/>
          <w:kern w:val="0"/>
          <w:szCs w:val="22"/>
        </w:rPr>
        <w:t>采购人</w:t>
      </w:r>
      <w:r w:rsidRPr="004722CE">
        <w:rPr>
          <w:rFonts w:ascii="宋体" w:hAnsi="宋体" w:cs="宋体"/>
          <w:color w:val="000000"/>
          <w:kern w:val="0"/>
          <w:szCs w:val="22"/>
        </w:rPr>
        <w:t>通知后及时补足。</w:t>
      </w:r>
      <w:r w:rsidRPr="00C45A62">
        <w:rPr>
          <w:rFonts w:ascii="宋体" w:hAnsi="宋体" w:cs="宋体"/>
          <w:color w:val="000000"/>
          <w:kern w:val="0"/>
          <w:szCs w:val="22"/>
        </w:rPr>
        <w:t xml:space="preserve"> </w:t>
      </w:r>
    </w:p>
    <w:p w14:paraId="76EECD92" w14:textId="77777777" w:rsidR="00D955F2" w:rsidRPr="004722CE" w:rsidRDefault="00D955F2" w:rsidP="00D955F2">
      <w:pPr>
        <w:spacing w:line="378" w:lineRule="exact"/>
        <w:jc w:val="left"/>
        <w:rPr>
          <w:kern w:val="0"/>
          <w:szCs w:val="22"/>
        </w:rPr>
      </w:pPr>
      <w:r w:rsidRPr="00C45A62">
        <w:rPr>
          <w:rFonts w:ascii="宋体" w:hAnsi="宋体" w:cs="宋体"/>
          <w:color w:val="000000"/>
          <w:kern w:val="0"/>
          <w:szCs w:val="22"/>
        </w:rPr>
        <w:t>（三）付款方式</w:t>
      </w:r>
    </w:p>
    <w:p w14:paraId="4251427D" w14:textId="42C938C9" w:rsidR="00D955F2" w:rsidRPr="00093A70" w:rsidRDefault="00D955F2" w:rsidP="00D955F2">
      <w:pPr>
        <w:spacing w:line="378" w:lineRule="exact"/>
        <w:jc w:val="left"/>
        <w:rPr>
          <w:rFonts w:ascii="宋体" w:hAnsi="宋体" w:cs="宋体" w:hint="eastAsia"/>
          <w:color w:val="000000"/>
          <w:kern w:val="0"/>
          <w:szCs w:val="22"/>
        </w:rPr>
      </w:pPr>
      <w:r w:rsidRPr="00093A70">
        <w:rPr>
          <w:rFonts w:ascii="宋体" w:hAnsi="宋体" w:cs="宋体" w:hint="eastAsia"/>
          <w:color w:val="000000"/>
          <w:kern w:val="0"/>
          <w:szCs w:val="22"/>
        </w:rPr>
        <w:t>1.合同签订后支付合同总额的</w:t>
      </w:r>
      <w:r w:rsidR="0013060D">
        <w:rPr>
          <w:rFonts w:ascii="宋体" w:hAnsi="宋体" w:cs="宋体" w:hint="eastAsia"/>
          <w:color w:val="000000"/>
          <w:kern w:val="0"/>
          <w:szCs w:val="22"/>
        </w:rPr>
        <w:t>3</w:t>
      </w:r>
      <w:r w:rsidRPr="00093A70">
        <w:rPr>
          <w:rFonts w:ascii="宋体" w:hAnsi="宋体" w:cs="宋体" w:hint="eastAsia"/>
          <w:color w:val="000000"/>
          <w:kern w:val="0"/>
          <w:szCs w:val="22"/>
        </w:rPr>
        <w:t>0%。</w:t>
      </w:r>
    </w:p>
    <w:p w14:paraId="42709757" w14:textId="01FDD601" w:rsidR="00D955F2" w:rsidRPr="00093A70" w:rsidRDefault="00D955F2" w:rsidP="00D955F2">
      <w:pPr>
        <w:spacing w:line="378" w:lineRule="exact"/>
        <w:jc w:val="left"/>
        <w:rPr>
          <w:rFonts w:ascii="宋体" w:hAnsi="宋体" w:cs="宋体" w:hint="eastAsia"/>
          <w:color w:val="000000"/>
          <w:kern w:val="0"/>
          <w:szCs w:val="22"/>
        </w:rPr>
      </w:pPr>
      <w:r w:rsidRPr="00093A70">
        <w:rPr>
          <w:rFonts w:ascii="宋体" w:hAnsi="宋体" w:cs="宋体" w:hint="eastAsia"/>
          <w:color w:val="000000"/>
          <w:kern w:val="0"/>
          <w:szCs w:val="22"/>
        </w:rPr>
        <w:t>2.设备安装完成，试运行1个月后无其他问题，经采购人组织验收合格后支付合同总额的</w:t>
      </w:r>
      <w:r w:rsidR="0061757E">
        <w:rPr>
          <w:rFonts w:ascii="宋体" w:hAnsi="宋体" w:cs="宋体" w:hint="eastAsia"/>
          <w:color w:val="000000"/>
          <w:kern w:val="0"/>
          <w:szCs w:val="22"/>
        </w:rPr>
        <w:t>65</w:t>
      </w:r>
      <w:r w:rsidRPr="00093A70">
        <w:rPr>
          <w:rFonts w:ascii="宋体" w:hAnsi="宋体" w:cs="宋体" w:hint="eastAsia"/>
          <w:color w:val="000000"/>
          <w:kern w:val="0"/>
          <w:szCs w:val="22"/>
        </w:rPr>
        <w:t>%。</w:t>
      </w:r>
    </w:p>
    <w:p w14:paraId="746ACDF4" w14:textId="5549A773" w:rsidR="00D955F2" w:rsidRPr="00093A70" w:rsidRDefault="00D955F2" w:rsidP="00D955F2">
      <w:pPr>
        <w:spacing w:line="378" w:lineRule="exact"/>
        <w:jc w:val="left"/>
        <w:rPr>
          <w:rFonts w:ascii="宋体" w:hAnsi="宋体" w:cs="宋体" w:hint="eastAsia"/>
          <w:color w:val="000000"/>
          <w:kern w:val="0"/>
          <w:szCs w:val="22"/>
        </w:rPr>
      </w:pPr>
      <w:r w:rsidRPr="00093A70">
        <w:rPr>
          <w:rFonts w:ascii="宋体" w:hAnsi="宋体" w:cs="宋体" w:hint="eastAsia"/>
          <w:color w:val="000000"/>
          <w:kern w:val="0"/>
          <w:szCs w:val="22"/>
        </w:rPr>
        <w:t>3.余款5%于</w:t>
      </w:r>
      <w:r w:rsidR="00702DAC">
        <w:rPr>
          <w:rFonts w:ascii="宋体" w:hAnsi="宋体" w:cs="宋体" w:hint="eastAsia"/>
          <w:color w:val="000000"/>
          <w:kern w:val="0"/>
          <w:szCs w:val="22"/>
        </w:rPr>
        <w:t>质保期内等额分期</w:t>
      </w:r>
      <w:r w:rsidRPr="00093A70">
        <w:rPr>
          <w:rFonts w:ascii="宋体" w:hAnsi="宋体" w:cs="宋体" w:hint="eastAsia"/>
          <w:color w:val="000000"/>
          <w:kern w:val="0"/>
          <w:szCs w:val="22"/>
        </w:rPr>
        <w:t>无息支付。</w:t>
      </w:r>
    </w:p>
    <w:p w14:paraId="406BF251" w14:textId="77777777" w:rsidR="00D955F2" w:rsidRPr="00C45A62" w:rsidRDefault="00D955F2" w:rsidP="00D955F2">
      <w:pPr>
        <w:spacing w:line="378" w:lineRule="exact"/>
        <w:jc w:val="left"/>
        <w:rPr>
          <w:kern w:val="0"/>
          <w:szCs w:val="22"/>
        </w:rPr>
      </w:pPr>
      <w:r w:rsidRPr="00C45A62">
        <w:rPr>
          <w:rFonts w:ascii="宋体" w:hAnsi="宋体" w:cs="宋体"/>
          <w:color w:val="000000"/>
          <w:kern w:val="0"/>
          <w:szCs w:val="22"/>
        </w:rPr>
        <w:t>（四）</w:t>
      </w:r>
      <w:r w:rsidRPr="00C45A62">
        <w:rPr>
          <w:rFonts w:ascii="宋体" w:hAnsi="宋体" w:cs="宋体" w:hint="eastAsia"/>
          <w:color w:val="000000"/>
          <w:kern w:val="0"/>
          <w:szCs w:val="22"/>
        </w:rPr>
        <w:t>项目要求</w:t>
      </w:r>
    </w:p>
    <w:p w14:paraId="083BDDD4" w14:textId="1B223407" w:rsidR="00D955F2" w:rsidRPr="00C45A62" w:rsidRDefault="00D955F2" w:rsidP="00D955F2">
      <w:pPr>
        <w:spacing w:line="378" w:lineRule="exact"/>
        <w:jc w:val="left"/>
        <w:rPr>
          <w:rFonts w:ascii="宋体" w:hAnsi="宋体" w:cs="宋体" w:hint="eastAsia"/>
          <w:color w:val="000000"/>
          <w:kern w:val="0"/>
          <w:szCs w:val="22"/>
        </w:rPr>
      </w:pPr>
      <w:r w:rsidRPr="00C45A62">
        <w:rPr>
          <w:rFonts w:ascii="宋体" w:hAnsi="宋体" w:cs="宋体"/>
          <w:color w:val="000000"/>
          <w:kern w:val="0"/>
          <w:szCs w:val="22"/>
        </w:rPr>
        <w:t>1.</w:t>
      </w:r>
      <w:r w:rsidRPr="00C45A62">
        <w:rPr>
          <w:rFonts w:ascii="宋体" w:hAnsi="宋体" w:cs="宋体" w:hint="eastAsia"/>
          <w:color w:val="000000"/>
          <w:kern w:val="0"/>
          <w:szCs w:val="22"/>
        </w:rPr>
        <w:t>项目实施要求：</w:t>
      </w:r>
      <w:r w:rsidR="004D1DF7" w:rsidRPr="004D1DF7">
        <w:rPr>
          <w:rFonts w:ascii="宋体" w:hAnsi="宋体" w:cs="宋体" w:hint="eastAsia"/>
          <w:color w:val="000000"/>
          <w:kern w:val="0"/>
          <w:szCs w:val="22"/>
        </w:rPr>
        <w:t>双方签订合同后20天内完成安装及调试。</w:t>
      </w:r>
    </w:p>
    <w:p w14:paraId="7BB9BDAB" w14:textId="77777777" w:rsidR="00D955F2" w:rsidRDefault="00D955F2" w:rsidP="00D955F2">
      <w:pPr>
        <w:spacing w:line="378" w:lineRule="exact"/>
        <w:jc w:val="left"/>
        <w:rPr>
          <w:rFonts w:ascii="宋体" w:hAnsi="宋体" w:cs="宋体" w:hint="eastAsia"/>
          <w:kern w:val="0"/>
          <w:szCs w:val="22"/>
        </w:rPr>
      </w:pPr>
      <w:r w:rsidRPr="00C45A62">
        <w:rPr>
          <w:rFonts w:ascii="宋体" w:hAnsi="宋体" w:cs="宋体" w:hint="eastAsia"/>
          <w:color w:val="000000"/>
          <w:kern w:val="0"/>
          <w:szCs w:val="22"/>
        </w:rPr>
        <w:t>2.</w:t>
      </w:r>
      <w:r w:rsidRPr="00C45A62">
        <w:rPr>
          <w:rFonts w:ascii="宋体" w:hAnsi="宋体" w:cs="宋体" w:hint="eastAsia"/>
          <w:kern w:val="0"/>
          <w:szCs w:val="22"/>
        </w:rPr>
        <w:t>售后服务要求：</w:t>
      </w:r>
    </w:p>
    <w:p w14:paraId="1FAE370B" w14:textId="77777777" w:rsidR="00D955F2" w:rsidRDefault="00D955F2" w:rsidP="00D955F2">
      <w:pPr>
        <w:spacing w:line="378" w:lineRule="exact"/>
        <w:jc w:val="left"/>
        <w:rPr>
          <w:rFonts w:ascii="宋体" w:hAnsi="宋体" w:cs="宋体" w:hint="eastAsia"/>
          <w:kern w:val="0"/>
          <w:szCs w:val="21"/>
        </w:rPr>
      </w:pPr>
      <w:r>
        <w:rPr>
          <w:rFonts w:ascii="宋体" w:hAnsi="宋体" w:cs="宋体" w:hint="eastAsia"/>
          <w:kern w:val="0"/>
          <w:szCs w:val="22"/>
        </w:rPr>
        <w:t>（1）</w:t>
      </w:r>
      <w:r w:rsidRPr="002C3F54">
        <w:rPr>
          <w:rFonts w:ascii="宋体" w:hAnsi="宋体" w:cs="宋体" w:hint="eastAsia"/>
          <w:kern w:val="0"/>
          <w:szCs w:val="21"/>
        </w:rPr>
        <w:t>中标供应商在售后服务期内应提供7×24小时运维服务，及时响应紧急情况下的用户服务请求和故障申报服务，接听处理用户的技术咨询、服务请求和故障申报，反馈运维服务信息。通过即时通讯软件/书面/电话等多种方式，保持与用户的紧密联系和沟通渠道。</w:t>
      </w:r>
    </w:p>
    <w:p w14:paraId="79826674" w14:textId="77777777" w:rsidR="00D955F2" w:rsidRDefault="00D955F2" w:rsidP="00D955F2">
      <w:pPr>
        <w:spacing w:line="378" w:lineRule="exact"/>
        <w:jc w:val="left"/>
        <w:rPr>
          <w:rFonts w:ascii="宋体" w:hAnsi="宋体" w:cs="宋体" w:hint="eastAsia"/>
          <w:kern w:val="0"/>
          <w:szCs w:val="22"/>
        </w:rPr>
      </w:pPr>
      <w:r w:rsidRPr="002C3F54">
        <w:rPr>
          <w:rFonts w:ascii="宋体" w:hAnsi="宋体" w:cs="宋体" w:hint="eastAsia"/>
          <w:kern w:val="0"/>
          <w:szCs w:val="22"/>
        </w:rPr>
        <w:t>（2）售后服务期内，中标供应商应对本项目中所提供的软件升级、保修，负责对提供的设备进行现场维修和更换故障配件，费用均包含在本次报价中。</w:t>
      </w:r>
    </w:p>
    <w:p w14:paraId="1AA15898" w14:textId="77777777" w:rsidR="00D955F2" w:rsidRDefault="00D955F2" w:rsidP="00D955F2">
      <w:pPr>
        <w:spacing w:line="378" w:lineRule="exact"/>
        <w:jc w:val="left"/>
        <w:rPr>
          <w:rFonts w:ascii="宋体" w:hAnsi="宋体" w:cs="宋体" w:hint="eastAsia"/>
          <w:kern w:val="0"/>
          <w:szCs w:val="22"/>
        </w:rPr>
      </w:pPr>
      <w:r w:rsidRPr="002C3F54">
        <w:rPr>
          <w:rFonts w:ascii="宋体" w:hAnsi="宋体" w:cs="宋体" w:hint="eastAsia"/>
          <w:kern w:val="0"/>
          <w:szCs w:val="22"/>
        </w:rPr>
        <w:lastRenderedPageBreak/>
        <w:t>（3）中标供应商对本次提供设备提供原厂商质保函和服务；软件及相关配件材料均按相关原厂厂商提供标准的质保条款为准，中标供应商需协助采购人执行。</w:t>
      </w:r>
    </w:p>
    <w:p w14:paraId="3AD07ACA" w14:textId="77777777" w:rsidR="00D955F2" w:rsidRDefault="00D955F2" w:rsidP="00D955F2">
      <w:pPr>
        <w:spacing w:line="378" w:lineRule="exact"/>
        <w:jc w:val="left"/>
        <w:rPr>
          <w:rFonts w:ascii="宋体" w:hAnsi="宋体" w:cs="宋体" w:hint="eastAsia"/>
          <w:kern w:val="0"/>
          <w:szCs w:val="22"/>
        </w:rPr>
      </w:pPr>
      <w:r w:rsidRPr="002C3F54">
        <w:rPr>
          <w:rFonts w:ascii="宋体" w:hAnsi="宋体" w:cs="宋体" w:hint="eastAsia"/>
          <w:kern w:val="0"/>
          <w:szCs w:val="22"/>
        </w:rPr>
        <w:t>（4）在售后服务期内，每年提供一次本项目各系统的例行巡检，并出具巡检报告。</w:t>
      </w:r>
    </w:p>
    <w:p w14:paraId="6B035A5E" w14:textId="77777777" w:rsidR="00D955F2" w:rsidRPr="002C3F54" w:rsidRDefault="00D955F2" w:rsidP="00D955F2">
      <w:pPr>
        <w:spacing w:line="378" w:lineRule="exact"/>
        <w:jc w:val="left"/>
        <w:rPr>
          <w:rFonts w:ascii="宋体" w:hAnsi="宋体" w:cs="宋体" w:hint="eastAsia"/>
          <w:kern w:val="0"/>
          <w:szCs w:val="22"/>
        </w:rPr>
      </w:pPr>
      <w:r w:rsidRPr="002C3F54">
        <w:rPr>
          <w:rFonts w:ascii="宋体" w:hAnsi="宋体" w:cs="宋体" w:hint="eastAsia"/>
          <w:kern w:val="0"/>
          <w:szCs w:val="22"/>
        </w:rPr>
        <w:t>（5）服务内容要求</w:t>
      </w:r>
    </w:p>
    <w:p w14:paraId="7AAEB0D2" w14:textId="77777777" w:rsidR="00D955F2" w:rsidRDefault="00D955F2" w:rsidP="00D955F2">
      <w:pPr>
        <w:spacing w:line="378" w:lineRule="exact"/>
        <w:jc w:val="left"/>
        <w:rPr>
          <w:rFonts w:ascii="宋体" w:hAnsi="宋体" w:cs="宋体" w:hint="eastAsia"/>
          <w:kern w:val="0"/>
          <w:szCs w:val="22"/>
        </w:rPr>
      </w:pPr>
      <w:r w:rsidRPr="002C3F54">
        <w:rPr>
          <w:rFonts w:ascii="宋体" w:hAnsi="宋体" w:cs="宋体" w:hint="eastAsia"/>
          <w:kern w:val="0"/>
          <w:szCs w:val="22"/>
        </w:rPr>
        <w:t>包括但不限于：1）设备日常维护、巡检；2）故障电路及其他损坏设备的修理；3）备件备品的购买；4）重大故障或特殊故障的紧急远端或现场抢修；5）其他必须的技术服务（例如软件的版本升级、大模型专家服务等）。</w:t>
      </w:r>
    </w:p>
    <w:p w14:paraId="1AC25F0E" w14:textId="77777777" w:rsidR="00D955F2" w:rsidRPr="002C3F54" w:rsidRDefault="00D955F2" w:rsidP="00D955F2">
      <w:pPr>
        <w:spacing w:line="378" w:lineRule="exact"/>
        <w:jc w:val="left"/>
        <w:rPr>
          <w:rFonts w:ascii="宋体" w:hAnsi="宋体" w:cs="宋体" w:hint="eastAsia"/>
          <w:kern w:val="0"/>
          <w:szCs w:val="22"/>
        </w:rPr>
      </w:pPr>
      <w:r w:rsidRPr="002C3F54">
        <w:rPr>
          <w:rFonts w:ascii="宋体" w:hAnsi="宋体" w:cs="宋体" w:hint="eastAsia"/>
          <w:kern w:val="0"/>
          <w:szCs w:val="22"/>
        </w:rPr>
        <w:t>（6）专家运维服务</w:t>
      </w:r>
    </w:p>
    <w:p w14:paraId="2DC54BD1" w14:textId="77777777" w:rsidR="00D955F2" w:rsidRPr="002C3F54" w:rsidRDefault="00D955F2" w:rsidP="00D955F2">
      <w:pPr>
        <w:spacing w:line="378" w:lineRule="exact"/>
        <w:jc w:val="left"/>
        <w:rPr>
          <w:rFonts w:ascii="宋体" w:hAnsi="宋体" w:cs="宋体" w:hint="eastAsia"/>
          <w:kern w:val="0"/>
          <w:szCs w:val="22"/>
        </w:rPr>
      </w:pPr>
      <w:r w:rsidRPr="002C3F54">
        <w:rPr>
          <w:rFonts w:ascii="宋体" w:hAnsi="宋体" w:cs="宋体" w:hint="eastAsia"/>
          <w:kern w:val="0"/>
          <w:szCs w:val="22"/>
        </w:rPr>
        <w:t>1）故障诊断及处理服务：电话远程或至现场进行设备或系统的重大故障定位、分析，并制定解决方案。</w:t>
      </w:r>
    </w:p>
    <w:p w14:paraId="04FA5F74" w14:textId="77777777" w:rsidR="00D955F2" w:rsidRPr="002C3F54" w:rsidRDefault="00D955F2" w:rsidP="00D955F2">
      <w:pPr>
        <w:spacing w:line="378" w:lineRule="exact"/>
        <w:jc w:val="left"/>
        <w:rPr>
          <w:rFonts w:ascii="宋体" w:hAnsi="宋体" w:cs="宋体" w:hint="eastAsia"/>
          <w:kern w:val="0"/>
          <w:szCs w:val="22"/>
        </w:rPr>
      </w:pPr>
      <w:r w:rsidRPr="002C3F54">
        <w:rPr>
          <w:rFonts w:ascii="宋体" w:hAnsi="宋体" w:cs="宋体" w:hint="eastAsia"/>
          <w:kern w:val="0"/>
          <w:szCs w:val="22"/>
        </w:rPr>
        <w:t>2）运维方案制定及审核服务：协助审核基础设施、设备、环境的运维方案，传授成熟的运维技术。</w:t>
      </w:r>
    </w:p>
    <w:p w14:paraId="142CA668" w14:textId="77777777" w:rsidR="00D955F2" w:rsidRPr="002C3F54" w:rsidRDefault="00D955F2" w:rsidP="00D955F2">
      <w:pPr>
        <w:spacing w:line="378" w:lineRule="exact"/>
        <w:jc w:val="left"/>
        <w:rPr>
          <w:rFonts w:ascii="宋体" w:hAnsi="宋体" w:cs="宋体" w:hint="eastAsia"/>
          <w:kern w:val="0"/>
          <w:szCs w:val="22"/>
        </w:rPr>
      </w:pPr>
      <w:r w:rsidRPr="002C3F54">
        <w:rPr>
          <w:rFonts w:ascii="宋体" w:hAnsi="宋体" w:cs="宋体" w:hint="eastAsia"/>
          <w:kern w:val="0"/>
          <w:szCs w:val="22"/>
        </w:rPr>
        <w:t>3）系统迁移及替换服务：协助相关系统厂商制定系统迁移、割接方案，并指导协助进行业务系统割接、测试。</w:t>
      </w:r>
    </w:p>
    <w:p w14:paraId="0FF89F47" w14:textId="77777777" w:rsidR="00D955F2" w:rsidRPr="002C3F54" w:rsidRDefault="00D955F2" w:rsidP="00D955F2">
      <w:pPr>
        <w:spacing w:line="378" w:lineRule="exact"/>
        <w:jc w:val="left"/>
        <w:rPr>
          <w:rFonts w:ascii="宋体" w:hAnsi="宋体" w:cs="宋体" w:hint="eastAsia"/>
          <w:kern w:val="0"/>
          <w:szCs w:val="22"/>
        </w:rPr>
      </w:pPr>
      <w:r w:rsidRPr="002C3F54">
        <w:rPr>
          <w:rFonts w:ascii="宋体" w:hAnsi="宋体" w:cs="宋体" w:hint="eastAsia"/>
          <w:kern w:val="0"/>
          <w:szCs w:val="22"/>
        </w:rPr>
        <w:t>4）升级、调整、优化：根据运行情况，制定相应的设备和系统升级、调整或优化方案。</w:t>
      </w:r>
    </w:p>
    <w:p w14:paraId="500322CF" w14:textId="77777777" w:rsidR="00D955F2" w:rsidRPr="0007611F" w:rsidRDefault="00D955F2" w:rsidP="00D955F2">
      <w:pPr>
        <w:spacing w:line="378" w:lineRule="exact"/>
        <w:jc w:val="left"/>
        <w:rPr>
          <w:rFonts w:ascii="宋体" w:hAnsi="宋体" w:cs="宋体" w:hint="eastAsia"/>
          <w:kern w:val="0"/>
          <w:szCs w:val="22"/>
        </w:rPr>
      </w:pPr>
      <w:r>
        <w:rPr>
          <w:rFonts w:ascii="宋体" w:hAnsi="宋体" w:cs="宋体" w:hint="eastAsia"/>
          <w:kern w:val="0"/>
          <w:szCs w:val="22"/>
        </w:rPr>
        <w:t>3</w:t>
      </w:r>
      <w:r w:rsidRPr="00C45A62">
        <w:rPr>
          <w:rFonts w:ascii="宋体" w:hAnsi="宋体" w:cs="宋体" w:hint="eastAsia"/>
          <w:kern w:val="0"/>
          <w:szCs w:val="22"/>
        </w:rPr>
        <w:t>.技术培训要求：中标供应商</w:t>
      </w:r>
      <w:r w:rsidRPr="0007611F">
        <w:rPr>
          <w:rFonts w:ascii="宋体" w:hAnsi="宋体" w:cs="宋体" w:hint="eastAsia"/>
          <w:kern w:val="0"/>
          <w:szCs w:val="22"/>
        </w:rPr>
        <w:t>派专业技术人员免费进行设备使用集中培训，并提供相关培训资料，使采购人相关老师能熟练掌握设备的各项性能（包括硬件和软件），每年度至少提供1次培训服务，每次不少于1小时，具体时间以采购人要求为准。在设备使用集中培训以后，若仍有技术问题，中标供应商在任何时候，都应在24小时以内提供详细技术方案并予以解决。</w:t>
      </w:r>
    </w:p>
    <w:p w14:paraId="235B4BFF" w14:textId="77777777" w:rsidR="00D955F2" w:rsidRPr="004A510C" w:rsidRDefault="00D955F2" w:rsidP="00D955F2">
      <w:pPr>
        <w:spacing w:line="378" w:lineRule="exact"/>
        <w:jc w:val="left"/>
        <w:rPr>
          <w:rFonts w:ascii="宋体" w:hAnsi="宋体" w:cs="宋体" w:hint="eastAsia"/>
          <w:color w:val="000000"/>
          <w:kern w:val="0"/>
          <w:szCs w:val="22"/>
        </w:rPr>
      </w:pPr>
      <w:r w:rsidRPr="00C45A62">
        <w:rPr>
          <w:rFonts w:ascii="宋体" w:hAnsi="宋体" w:cs="宋体"/>
          <w:color w:val="000000"/>
          <w:kern w:val="0"/>
          <w:szCs w:val="22"/>
        </w:rPr>
        <w:t>（五）验收标准</w:t>
      </w:r>
    </w:p>
    <w:p w14:paraId="007F4597" w14:textId="77777777" w:rsidR="00D955F2" w:rsidRPr="00C45A62" w:rsidRDefault="00D955F2" w:rsidP="00D955F2">
      <w:pPr>
        <w:spacing w:line="378" w:lineRule="exact"/>
        <w:jc w:val="left"/>
        <w:rPr>
          <w:kern w:val="0"/>
          <w:szCs w:val="22"/>
        </w:rPr>
      </w:pPr>
      <w:r w:rsidRPr="00C45A62">
        <w:rPr>
          <w:rFonts w:ascii="宋体" w:hAnsi="宋体" w:cs="宋体"/>
          <w:color w:val="000000"/>
          <w:kern w:val="0"/>
          <w:szCs w:val="22"/>
        </w:rPr>
        <w:t>1.GPU 服务器验收标准</w:t>
      </w:r>
    </w:p>
    <w:p w14:paraId="2D9D5E11" w14:textId="77777777" w:rsidR="00D955F2" w:rsidRPr="00C45A62" w:rsidRDefault="00D955F2" w:rsidP="00D955F2">
      <w:pPr>
        <w:spacing w:line="378" w:lineRule="exact"/>
        <w:jc w:val="left"/>
        <w:rPr>
          <w:kern w:val="0"/>
          <w:szCs w:val="22"/>
        </w:rPr>
      </w:pPr>
      <w:r w:rsidRPr="00C45A62">
        <w:rPr>
          <w:rFonts w:ascii="宋体" w:hAnsi="宋体" w:cs="宋体"/>
          <w:color w:val="000000"/>
          <w:kern w:val="0"/>
          <w:szCs w:val="22"/>
        </w:rPr>
        <w:t>（1）硬件配置</w:t>
      </w:r>
    </w:p>
    <w:p w14:paraId="092E6C1A" w14:textId="77777777" w:rsidR="00D955F2" w:rsidRPr="00C45A62" w:rsidRDefault="00D955F2" w:rsidP="00D955F2">
      <w:pPr>
        <w:spacing w:line="378" w:lineRule="exact"/>
        <w:jc w:val="left"/>
        <w:rPr>
          <w:kern w:val="0"/>
          <w:szCs w:val="22"/>
        </w:rPr>
      </w:pPr>
      <w:r w:rsidRPr="00C45A62">
        <w:rPr>
          <w:rFonts w:ascii="宋体" w:hAnsi="宋体" w:cs="宋体"/>
          <w:color w:val="000000"/>
          <w:kern w:val="0"/>
          <w:szCs w:val="22"/>
        </w:rPr>
        <w:t>服务器应为机架式硬件设备，产品配置及清单和合同一致，具备完整机箱、电源、风扇等组件，外观无划痕、变形等损坏，各接口无氧化、松动情况，通电后所有指示灯显示正常。</w:t>
      </w:r>
    </w:p>
    <w:p w14:paraId="54F5C9B8" w14:textId="77777777" w:rsidR="00D955F2" w:rsidRPr="00C45A62" w:rsidRDefault="00D955F2" w:rsidP="00D955F2">
      <w:pPr>
        <w:spacing w:line="378" w:lineRule="exact"/>
        <w:jc w:val="left"/>
        <w:rPr>
          <w:kern w:val="0"/>
          <w:szCs w:val="22"/>
        </w:rPr>
      </w:pPr>
      <w:r w:rsidRPr="00C45A62">
        <w:rPr>
          <w:rFonts w:ascii="宋体" w:hAnsi="宋体" w:cs="宋体"/>
          <w:color w:val="000000"/>
          <w:kern w:val="0"/>
          <w:szCs w:val="22"/>
        </w:rPr>
        <w:t>（2）软件及性能</w:t>
      </w:r>
    </w:p>
    <w:p w14:paraId="744876BD" w14:textId="0059A58B" w:rsidR="00D955F2" w:rsidRPr="00C45A62" w:rsidRDefault="00D955F2" w:rsidP="00D955F2">
      <w:pPr>
        <w:spacing w:line="378" w:lineRule="exact"/>
        <w:jc w:val="left"/>
        <w:rPr>
          <w:kern w:val="0"/>
          <w:szCs w:val="22"/>
        </w:rPr>
      </w:pPr>
      <w:r w:rsidRPr="00C45A62">
        <w:rPr>
          <w:rFonts w:ascii="宋体" w:hAnsi="宋体" w:cs="宋体"/>
          <w:color w:val="000000"/>
          <w:kern w:val="0"/>
          <w:szCs w:val="22"/>
        </w:rPr>
        <w:t>提供实际运行截图、日志等证明材料，记录模型运行时间、资源占用等性能指标，确保其能达到预期效果。</w:t>
      </w:r>
    </w:p>
    <w:p w14:paraId="1B001F8E" w14:textId="77777777" w:rsidR="00D955F2" w:rsidRPr="00C45A62" w:rsidRDefault="00D955F2" w:rsidP="00D955F2">
      <w:pPr>
        <w:spacing w:line="378" w:lineRule="exact"/>
        <w:jc w:val="left"/>
        <w:rPr>
          <w:kern w:val="0"/>
          <w:szCs w:val="22"/>
        </w:rPr>
      </w:pPr>
      <w:r w:rsidRPr="00C45A62">
        <w:rPr>
          <w:rFonts w:ascii="宋体" w:hAnsi="宋体" w:cs="宋体"/>
          <w:color w:val="000000"/>
          <w:kern w:val="0"/>
          <w:szCs w:val="22"/>
        </w:rPr>
        <w:t>（3）文档及质保</w:t>
      </w:r>
    </w:p>
    <w:p w14:paraId="6EC75DD4" w14:textId="77777777" w:rsidR="00D955F2" w:rsidRDefault="00D955F2" w:rsidP="00D955F2">
      <w:pPr>
        <w:spacing w:line="378" w:lineRule="exact"/>
        <w:jc w:val="left"/>
        <w:rPr>
          <w:rFonts w:ascii="宋体" w:hAnsi="宋体" w:cs="宋体" w:hint="eastAsia"/>
          <w:color w:val="000000"/>
          <w:kern w:val="0"/>
          <w:szCs w:val="22"/>
        </w:rPr>
      </w:pPr>
      <w:r w:rsidRPr="00C45A62">
        <w:rPr>
          <w:rFonts w:ascii="宋体" w:hAnsi="宋体" w:cs="宋体"/>
          <w:color w:val="000000"/>
          <w:kern w:val="0"/>
          <w:szCs w:val="22"/>
        </w:rPr>
        <w:t>确认五年原厂质保服务，要求供应商提供原厂质保，明确质保范围、期限、响应时间等条款。</w:t>
      </w:r>
    </w:p>
    <w:p w14:paraId="3A96E221" w14:textId="77777777" w:rsidR="00771B01" w:rsidRPr="00D955F2" w:rsidRDefault="00771B01"/>
    <w:sectPr w:rsidR="00771B01" w:rsidRPr="00D955F2">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29AD0E" w14:textId="77777777" w:rsidR="000E2A5F" w:rsidRDefault="000E2A5F" w:rsidP="00D955F2">
      <w:r>
        <w:separator/>
      </w:r>
    </w:p>
  </w:endnote>
  <w:endnote w:type="continuationSeparator" w:id="0">
    <w:p w14:paraId="606A806C" w14:textId="77777777" w:rsidR="000E2A5F" w:rsidRDefault="000E2A5F" w:rsidP="00D955F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90A221B" w14:textId="77777777" w:rsidR="000E2A5F" w:rsidRDefault="000E2A5F" w:rsidP="00D955F2">
      <w:r>
        <w:separator/>
      </w:r>
    </w:p>
  </w:footnote>
  <w:footnote w:type="continuationSeparator" w:id="0">
    <w:p w14:paraId="7F311034" w14:textId="77777777" w:rsidR="000E2A5F" w:rsidRDefault="000E2A5F" w:rsidP="00D955F2">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14E6"/>
    <w:rsid w:val="00005A2D"/>
    <w:rsid w:val="00093A70"/>
    <w:rsid w:val="000C541B"/>
    <w:rsid w:val="000E2A5F"/>
    <w:rsid w:val="0013060D"/>
    <w:rsid w:val="0017104F"/>
    <w:rsid w:val="002E02BB"/>
    <w:rsid w:val="0045459A"/>
    <w:rsid w:val="0049397A"/>
    <w:rsid w:val="004D1DF7"/>
    <w:rsid w:val="0061757E"/>
    <w:rsid w:val="006D14E6"/>
    <w:rsid w:val="00702DAC"/>
    <w:rsid w:val="00771B01"/>
    <w:rsid w:val="007F6ED1"/>
    <w:rsid w:val="00847F4D"/>
    <w:rsid w:val="008C26D6"/>
    <w:rsid w:val="0096305E"/>
    <w:rsid w:val="00AF6589"/>
    <w:rsid w:val="00B437DE"/>
    <w:rsid w:val="00B57081"/>
    <w:rsid w:val="00C3781F"/>
    <w:rsid w:val="00CA05B6"/>
    <w:rsid w:val="00CF2007"/>
    <w:rsid w:val="00D15ED2"/>
    <w:rsid w:val="00D23355"/>
    <w:rsid w:val="00D955F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820471"/>
  <w15:chartTrackingRefBased/>
  <w15:docId w15:val="{AE987F56-3210-426E-A9BF-BB035E6E46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next w:val="a0"/>
    <w:qFormat/>
    <w:rsid w:val="00D955F2"/>
    <w:pPr>
      <w:widowControl w:val="0"/>
      <w:jc w:val="both"/>
    </w:pPr>
    <w:rPr>
      <w:rFonts w:ascii="Times New Roman" w:eastAsia="宋体" w:hAnsi="Times New Roman" w:cs="Times New Roman"/>
      <w:szCs w:val="24"/>
    </w:rPr>
  </w:style>
  <w:style w:type="paragraph" w:styleId="1">
    <w:name w:val="heading 1"/>
    <w:basedOn w:val="a"/>
    <w:next w:val="a"/>
    <w:link w:val="10"/>
    <w:uiPriority w:val="9"/>
    <w:qFormat/>
    <w:rsid w:val="006D14E6"/>
    <w:pPr>
      <w:keepNext/>
      <w:keepLines/>
      <w:spacing w:before="480" w:after="80"/>
      <w:outlineLvl w:val="0"/>
    </w:pPr>
    <w:rPr>
      <w:rFonts w:asciiTheme="majorHAnsi" w:eastAsiaTheme="majorEastAsia" w:hAnsiTheme="majorHAnsi" w:cstheme="majorBidi"/>
      <w:color w:val="2F5496" w:themeColor="accent1" w:themeShade="BF"/>
      <w:sz w:val="48"/>
      <w:szCs w:val="48"/>
    </w:rPr>
  </w:style>
  <w:style w:type="paragraph" w:styleId="2">
    <w:name w:val="heading 2"/>
    <w:basedOn w:val="a"/>
    <w:next w:val="a"/>
    <w:link w:val="20"/>
    <w:uiPriority w:val="9"/>
    <w:semiHidden/>
    <w:unhideWhenUsed/>
    <w:qFormat/>
    <w:rsid w:val="006D14E6"/>
    <w:pPr>
      <w:keepNext/>
      <w:keepLines/>
      <w:spacing w:before="160" w:after="80"/>
      <w:outlineLvl w:val="1"/>
    </w:pPr>
    <w:rPr>
      <w:rFonts w:asciiTheme="majorHAnsi" w:eastAsiaTheme="majorEastAsia" w:hAnsiTheme="majorHAnsi" w:cstheme="majorBidi"/>
      <w:color w:val="2F5496" w:themeColor="accent1" w:themeShade="BF"/>
      <w:sz w:val="40"/>
      <w:szCs w:val="40"/>
    </w:rPr>
  </w:style>
  <w:style w:type="paragraph" w:styleId="3">
    <w:name w:val="heading 3"/>
    <w:basedOn w:val="a"/>
    <w:next w:val="a"/>
    <w:link w:val="30"/>
    <w:uiPriority w:val="9"/>
    <w:semiHidden/>
    <w:unhideWhenUsed/>
    <w:qFormat/>
    <w:rsid w:val="006D14E6"/>
    <w:pPr>
      <w:keepNext/>
      <w:keepLines/>
      <w:spacing w:before="160" w:after="80"/>
      <w:outlineLvl w:val="2"/>
    </w:pPr>
    <w:rPr>
      <w:rFonts w:asciiTheme="majorHAnsi" w:eastAsiaTheme="majorEastAsia" w:hAnsiTheme="majorHAnsi" w:cstheme="majorBidi"/>
      <w:color w:val="2F5496" w:themeColor="accent1" w:themeShade="BF"/>
      <w:sz w:val="32"/>
      <w:szCs w:val="32"/>
    </w:rPr>
  </w:style>
  <w:style w:type="paragraph" w:styleId="4">
    <w:name w:val="heading 4"/>
    <w:basedOn w:val="a"/>
    <w:next w:val="a"/>
    <w:link w:val="40"/>
    <w:uiPriority w:val="9"/>
    <w:semiHidden/>
    <w:unhideWhenUsed/>
    <w:qFormat/>
    <w:rsid w:val="006D14E6"/>
    <w:pPr>
      <w:keepNext/>
      <w:keepLines/>
      <w:spacing w:before="80" w:after="40"/>
      <w:outlineLvl w:val="3"/>
    </w:pPr>
    <w:rPr>
      <w:rFonts w:asciiTheme="minorHAnsi" w:eastAsiaTheme="minorEastAsia" w:hAnsiTheme="minorHAnsi" w:cstheme="majorBidi"/>
      <w:color w:val="2F5496" w:themeColor="accent1" w:themeShade="BF"/>
      <w:sz w:val="28"/>
      <w:szCs w:val="28"/>
    </w:rPr>
  </w:style>
  <w:style w:type="paragraph" w:styleId="5">
    <w:name w:val="heading 5"/>
    <w:basedOn w:val="a"/>
    <w:next w:val="a"/>
    <w:link w:val="50"/>
    <w:uiPriority w:val="9"/>
    <w:semiHidden/>
    <w:unhideWhenUsed/>
    <w:qFormat/>
    <w:rsid w:val="006D14E6"/>
    <w:pPr>
      <w:keepNext/>
      <w:keepLines/>
      <w:spacing w:before="80" w:after="40"/>
      <w:outlineLvl w:val="4"/>
    </w:pPr>
    <w:rPr>
      <w:rFonts w:asciiTheme="minorHAnsi" w:eastAsiaTheme="minorEastAsia" w:hAnsiTheme="minorHAnsi" w:cstheme="majorBidi"/>
      <w:color w:val="2F5496" w:themeColor="accent1" w:themeShade="BF"/>
      <w:sz w:val="24"/>
    </w:rPr>
  </w:style>
  <w:style w:type="paragraph" w:styleId="6">
    <w:name w:val="heading 6"/>
    <w:basedOn w:val="a"/>
    <w:next w:val="a"/>
    <w:link w:val="60"/>
    <w:uiPriority w:val="9"/>
    <w:semiHidden/>
    <w:unhideWhenUsed/>
    <w:qFormat/>
    <w:rsid w:val="006D14E6"/>
    <w:pPr>
      <w:keepNext/>
      <w:keepLines/>
      <w:spacing w:before="40"/>
      <w:outlineLvl w:val="5"/>
    </w:pPr>
    <w:rPr>
      <w:rFonts w:asciiTheme="minorHAnsi" w:eastAsiaTheme="minorEastAsia" w:hAnsiTheme="minorHAnsi" w:cstheme="majorBidi"/>
      <w:b/>
      <w:bCs/>
      <w:color w:val="2F5496" w:themeColor="accent1" w:themeShade="BF"/>
      <w:szCs w:val="22"/>
    </w:rPr>
  </w:style>
  <w:style w:type="paragraph" w:styleId="7">
    <w:name w:val="heading 7"/>
    <w:basedOn w:val="a"/>
    <w:next w:val="a"/>
    <w:link w:val="70"/>
    <w:uiPriority w:val="9"/>
    <w:semiHidden/>
    <w:unhideWhenUsed/>
    <w:qFormat/>
    <w:rsid w:val="006D14E6"/>
    <w:pPr>
      <w:keepNext/>
      <w:keepLines/>
      <w:spacing w:before="40"/>
      <w:outlineLvl w:val="6"/>
    </w:pPr>
    <w:rPr>
      <w:rFonts w:asciiTheme="minorHAnsi" w:eastAsiaTheme="minorEastAsia" w:hAnsiTheme="minorHAnsi" w:cstheme="majorBidi"/>
      <w:b/>
      <w:bCs/>
      <w:color w:val="595959" w:themeColor="text1" w:themeTint="A6"/>
      <w:szCs w:val="22"/>
    </w:rPr>
  </w:style>
  <w:style w:type="paragraph" w:styleId="8">
    <w:name w:val="heading 8"/>
    <w:basedOn w:val="a"/>
    <w:next w:val="a"/>
    <w:link w:val="80"/>
    <w:uiPriority w:val="9"/>
    <w:semiHidden/>
    <w:unhideWhenUsed/>
    <w:qFormat/>
    <w:rsid w:val="006D14E6"/>
    <w:pPr>
      <w:keepNext/>
      <w:keepLines/>
      <w:outlineLvl w:val="7"/>
    </w:pPr>
    <w:rPr>
      <w:rFonts w:asciiTheme="minorHAnsi" w:eastAsiaTheme="minorEastAsia" w:hAnsiTheme="minorHAnsi" w:cstheme="majorBidi"/>
      <w:color w:val="595959" w:themeColor="text1" w:themeTint="A6"/>
      <w:szCs w:val="22"/>
    </w:rPr>
  </w:style>
  <w:style w:type="paragraph" w:styleId="9">
    <w:name w:val="heading 9"/>
    <w:basedOn w:val="a"/>
    <w:next w:val="a"/>
    <w:link w:val="90"/>
    <w:uiPriority w:val="9"/>
    <w:semiHidden/>
    <w:unhideWhenUsed/>
    <w:qFormat/>
    <w:rsid w:val="006D14E6"/>
    <w:pPr>
      <w:keepNext/>
      <w:keepLines/>
      <w:outlineLvl w:val="8"/>
    </w:pPr>
    <w:rPr>
      <w:rFonts w:asciiTheme="minorHAnsi" w:eastAsiaTheme="majorEastAsia" w:hAnsiTheme="minorHAnsi" w:cstheme="majorBidi"/>
      <w:color w:val="595959" w:themeColor="text1" w:themeTint="A6"/>
      <w:szCs w:val="2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标题 1 字符"/>
    <w:basedOn w:val="a1"/>
    <w:link w:val="1"/>
    <w:uiPriority w:val="9"/>
    <w:rsid w:val="006D14E6"/>
    <w:rPr>
      <w:rFonts w:asciiTheme="majorHAnsi" w:eastAsiaTheme="majorEastAsia" w:hAnsiTheme="majorHAnsi" w:cstheme="majorBidi"/>
      <w:color w:val="2F5496" w:themeColor="accent1" w:themeShade="BF"/>
      <w:sz w:val="48"/>
      <w:szCs w:val="48"/>
    </w:rPr>
  </w:style>
  <w:style w:type="character" w:customStyle="1" w:styleId="20">
    <w:name w:val="标题 2 字符"/>
    <w:basedOn w:val="a1"/>
    <w:link w:val="2"/>
    <w:uiPriority w:val="9"/>
    <w:semiHidden/>
    <w:rsid w:val="006D14E6"/>
    <w:rPr>
      <w:rFonts w:asciiTheme="majorHAnsi" w:eastAsiaTheme="majorEastAsia" w:hAnsiTheme="majorHAnsi" w:cstheme="majorBidi"/>
      <w:color w:val="2F5496" w:themeColor="accent1" w:themeShade="BF"/>
      <w:sz w:val="40"/>
      <w:szCs w:val="40"/>
    </w:rPr>
  </w:style>
  <w:style w:type="character" w:customStyle="1" w:styleId="30">
    <w:name w:val="标题 3 字符"/>
    <w:basedOn w:val="a1"/>
    <w:link w:val="3"/>
    <w:uiPriority w:val="9"/>
    <w:semiHidden/>
    <w:rsid w:val="006D14E6"/>
    <w:rPr>
      <w:rFonts w:asciiTheme="majorHAnsi" w:eastAsiaTheme="majorEastAsia" w:hAnsiTheme="majorHAnsi" w:cstheme="majorBidi"/>
      <w:color w:val="2F5496" w:themeColor="accent1" w:themeShade="BF"/>
      <w:sz w:val="32"/>
      <w:szCs w:val="32"/>
    </w:rPr>
  </w:style>
  <w:style w:type="character" w:customStyle="1" w:styleId="40">
    <w:name w:val="标题 4 字符"/>
    <w:basedOn w:val="a1"/>
    <w:link w:val="4"/>
    <w:uiPriority w:val="9"/>
    <w:semiHidden/>
    <w:rsid w:val="006D14E6"/>
    <w:rPr>
      <w:rFonts w:cstheme="majorBidi"/>
      <w:color w:val="2F5496" w:themeColor="accent1" w:themeShade="BF"/>
      <w:sz w:val="28"/>
      <w:szCs w:val="28"/>
    </w:rPr>
  </w:style>
  <w:style w:type="character" w:customStyle="1" w:styleId="50">
    <w:name w:val="标题 5 字符"/>
    <w:basedOn w:val="a1"/>
    <w:link w:val="5"/>
    <w:uiPriority w:val="9"/>
    <w:semiHidden/>
    <w:rsid w:val="006D14E6"/>
    <w:rPr>
      <w:rFonts w:cstheme="majorBidi"/>
      <w:color w:val="2F5496" w:themeColor="accent1" w:themeShade="BF"/>
      <w:sz w:val="24"/>
      <w:szCs w:val="24"/>
    </w:rPr>
  </w:style>
  <w:style w:type="character" w:customStyle="1" w:styleId="60">
    <w:name w:val="标题 6 字符"/>
    <w:basedOn w:val="a1"/>
    <w:link w:val="6"/>
    <w:uiPriority w:val="9"/>
    <w:semiHidden/>
    <w:rsid w:val="006D14E6"/>
    <w:rPr>
      <w:rFonts w:cstheme="majorBidi"/>
      <w:b/>
      <w:bCs/>
      <w:color w:val="2F5496" w:themeColor="accent1" w:themeShade="BF"/>
    </w:rPr>
  </w:style>
  <w:style w:type="character" w:customStyle="1" w:styleId="70">
    <w:name w:val="标题 7 字符"/>
    <w:basedOn w:val="a1"/>
    <w:link w:val="7"/>
    <w:uiPriority w:val="9"/>
    <w:semiHidden/>
    <w:rsid w:val="006D14E6"/>
    <w:rPr>
      <w:rFonts w:cstheme="majorBidi"/>
      <w:b/>
      <w:bCs/>
      <w:color w:val="595959" w:themeColor="text1" w:themeTint="A6"/>
    </w:rPr>
  </w:style>
  <w:style w:type="character" w:customStyle="1" w:styleId="80">
    <w:name w:val="标题 8 字符"/>
    <w:basedOn w:val="a1"/>
    <w:link w:val="8"/>
    <w:uiPriority w:val="9"/>
    <w:semiHidden/>
    <w:rsid w:val="006D14E6"/>
    <w:rPr>
      <w:rFonts w:cstheme="majorBidi"/>
      <w:color w:val="595959" w:themeColor="text1" w:themeTint="A6"/>
    </w:rPr>
  </w:style>
  <w:style w:type="character" w:customStyle="1" w:styleId="90">
    <w:name w:val="标题 9 字符"/>
    <w:basedOn w:val="a1"/>
    <w:link w:val="9"/>
    <w:uiPriority w:val="9"/>
    <w:semiHidden/>
    <w:rsid w:val="006D14E6"/>
    <w:rPr>
      <w:rFonts w:eastAsiaTheme="majorEastAsia" w:cstheme="majorBidi"/>
      <w:color w:val="595959" w:themeColor="text1" w:themeTint="A6"/>
    </w:rPr>
  </w:style>
  <w:style w:type="paragraph" w:styleId="a4">
    <w:name w:val="Title"/>
    <w:basedOn w:val="a"/>
    <w:next w:val="a"/>
    <w:link w:val="a5"/>
    <w:uiPriority w:val="10"/>
    <w:qFormat/>
    <w:rsid w:val="006D14E6"/>
    <w:pPr>
      <w:spacing w:after="80"/>
      <w:contextualSpacing/>
      <w:jc w:val="center"/>
    </w:pPr>
    <w:rPr>
      <w:rFonts w:asciiTheme="majorHAnsi" w:eastAsiaTheme="majorEastAsia" w:hAnsiTheme="majorHAnsi" w:cstheme="majorBidi"/>
      <w:spacing w:val="-10"/>
      <w:kern w:val="28"/>
      <w:sz w:val="56"/>
      <w:szCs w:val="56"/>
    </w:rPr>
  </w:style>
  <w:style w:type="character" w:customStyle="1" w:styleId="a5">
    <w:name w:val="标题 字符"/>
    <w:basedOn w:val="a1"/>
    <w:link w:val="a4"/>
    <w:uiPriority w:val="10"/>
    <w:rsid w:val="006D14E6"/>
    <w:rPr>
      <w:rFonts w:asciiTheme="majorHAnsi" w:eastAsiaTheme="majorEastAsia" w:hAnsiTheme="majorHAnsi" w:cstheme="majorBidi"/>
      <w:spacing w:val="-10"/>
      <w:kern w:val="28"/>
      <w:sz w:val="56"/>
      <w:szCs w:val="56"/>
    </w:rPr>
  </w:style>
  <w:style w:type="paragraph" w:styleId="a6">
    <w:name w:val="Subtitle"/>
    <w:basedOn w:val="a"/>
    <w:next w:val="a"/>
    <w:link w:val="a7"/>
    <w:uiPriority w:val="11"/>
    <w:qFormat/>
    <w:rsid w:val="006D14E6"/>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7">
    <w:name w:val="副标题 字符"/>
    <w:basedOn w:val="a1"/>
    <w:link w:val="a6"/>
    <w:uiPriority w:val="11"/>
    <w:rsid w:val="006D14E6"/>
    <w:rPr>
      <w:rFonts w:asciiTheme="majorHAnsi" w:eastAsiaTheme="majorEastAsia" w:hAnsiTheme="majorHAnsi" w:cstheme="majorBidi"/>
      <w:color w:val="595959" w:themeColor="text1" w:themeTint="A6"/>
      <w:spacing w:val="15"/>
      <w:sz w:val="28"/>
      <w:szCs w:val="28"/>
    </w:rPr>
  </w:style>
  <w:style w:type="paragraph" w:styleId="a8">
    <w:name w:val="Quote"/>
    <w:basedOn w:val="a"/>
    <w:next w:val="a"/>
    <w:link w:val="a9"/>
    <w:uiPriority w:val="29"/>
    <w:qFormat/>
    <w:rsid w:val="006D14E6"/>
    <w:pPr>
      <w:spacing w:before="160" w:after="160"/>
      <w:jc w:val="center"/>
    </w:pPr>
    <w:rPr>
      <w:rFonts w:asciiTheme="minorHAnsi" w:eastAsiaTheme="minorEastAsia" w:hAnsiTheme="minorHAnsi" w:cstheme="minorBidi"/>
      <w:i/>
      <w:iCs/>
      <w:color w:val="404040" w:themeColor="text1" w:themeTint="BF"/>
      <w:szCs w:val="22"/>
    </w:rPr>
  </w:style>
  <w:style w:type="character" w:customStyle="1" w:styleId="a9">
    <w:name w:val="引用 字符"/>
    <w:basedOn w:val="a1"/>
    <w:link w:val="a8"/>
    <w:uiPriority w:val="29"/>
    <w:rsid w:val="006D14E6"/>
    <w:rPr>
      <w:i/>
      <w:iCs/>
      <w:color w:val="404040" w:themeColor="text1" w:themeTint="BF"/>
    </w:rPr>
  </w:style>
  <w:style w:type="paragraph" w:styleId="aa">
    <w:name w:val="List Paragraph"/>
    <w:basedOn w:val="a"/>
    <w:uiPriority w:val="34"/>
    <w:qFormat/>
    <w:rsid w:val="006D14E6"/>
    <w:pPr>
      <w:ind w:left="720"/>
      <w:contextualSpacing/>
    </w:pPr>
    <w:rPr>
      <w:rFonts w:asciiTheme="minorHAnsi" w:eastAsiaTheme="minorEastAsia" w:hAnsiTheme="minorHAnsi" w:cstheme="minorBidi"/>
      <w:szCs w:val="22"/>
    </w:rPr>
  </w:style>
  <w:style w:type="character" w:styleId="ab">
    <w:name w:val="Intense Emphasis"/>
    <w:basedOn w:val="a1"/>
    <w:uiPriority w:val="21"/>
    <w:qFormat/>
    <w:rsid w:val="006D14E6"/>
    <w:rPr>
      <w:i/>
      <w:iCs/>
      <w:color w:val="2F5496" w:themeColor="accent1" w:themeShade="BF"/>
    </w:rPr>
  </w:style>
  <w:style w:type="paragraph" w:styleId="ac">
    <w:name w:val="Intense Quote"/>
    <w:basedOn w:val="a"/>
    <w:next w:val="a"/>
    <w:link w:val="ad"/>
    <w:uiPriority w:val="30"/>
    <w:qFormat/>
    <w:rsid w:val="006D14E6"/>
    <w:pPr>
      <w:pBdr>
        <w:top w:val="single" w:sz="4" w:space="10" w:color="2F5496" w:themeColor="accent1" w:themeShade="BF"/>
        <w:bottom w:val="single" w:sz="4" w:space="10" w:color="2F5496" w:themeColor="accent1" w:themeShade="BF"/>
      </w:pBdr>
      <w:spacing w:before="360" w:after="360"/>
      <w:ind w:left="864" w:right="864"/>
      <w:jc w:val="center"/>
    </w:pPr>
    <w:rPr>
      <w:rFonts w:asciiTheme="minorHAnsi" w:eastAsiaTheme="minorEastAsia" w:hAnsiTheme="minorHAnsi" w:cstheme="minorBidi"/>
      <w:i/>
      <w:iCs/>
      <w:color w:val="2F5496" w:themeColor="accent1" w:themeShade="BF"/>
      <w:szCs w:val="22"/>
    </w:rPr>
  </w:style>
  <w:style w:type="character" w:customStyle="1" w:styleId="ad">
    <w:name w:val="明显引用 字符"/>
    <w:basedOn w:val="a1"/>
    <w:link w:val="ac"/>
    <w:uiPriority w:val="30"/>
    <w:rsid w:val="006D14E6"/>
    <w:rPr>
      <w:i/>
      <w:iCs/>
      <w:color w:val="2F5496" w:themeColor="accent1" w:themeShade="BF"/>
    </w:rPr>
  </w:style>
  <w:style w:type="character" w:styleId="ae">
    <w:name w:val="Intense Reference"/>
    <w:basedOn w:val="a1"/>
    <w:uiPriority w:val="32"/>
    <w:qFormat/>
    <w:rsid w:val="006D14E6"/>
    <w:rPr>
      <w:b/>
      <w:bCs/>
      <w:smallCaps/>
      <w:color w:val="2F5496" w:themeColor="accent1" w:themeShade="BF"/>
      <w:spacing w:val="5"/>
    </w:rPr>
  </w:style>
  <w:style w:type="paragraph" w:styleId="af">
    <w:name w:val="header"/>
    <w:basedOn w:val="a"/>
    <w:link w:val="af0"/>
    <w:uiPriority w:val="99"/>
    <w:unhideWhenUsed/>
    <w:rsid w:val="00D955F2"/>
    <w:pP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af0">
    <w:name w:val="页眉 字符"/>
    <w:basedOn w:val="a1"/>
    <w:link w:val="af"/>
    <w:uiPriority w:val="99"/>
    <w:rsid w:val="00D955F2"/>
    <w:rPr>
      <w:sz w:val="18"/>
      <w:szCs w:val="18"/>
    </w:rPr>
  </w:style>
  <w:style w:type="paragraph" w:styleId="af1">
    <w:name w:val="footer"/>
    <w:basedOn w:val="a"/>
    <w:link w:val="af2"/>
    <w:uiPriority w:val="99"/>
    <w:unhideWhenUsed/>
    <w:rsid w:val="00D955F2"/>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af2">
    <w:name w:val="页脚 字符"/>
    <w:basedOn w:val="a1"/>
    <w:link w:val="af1"/>
    <w:uiPriority w:val="99"/>
    <w:rsid w:val="00D955F2"/>
    <w:rPr>
      <w:sz w:val="18"/>
      <w:szCs w:val="18"/>
    </w:rPr>
  </w:style>
  <w:style w:type="paragraph" w:styleId="a0">
    <w:name w:val="Body Text"/>
    <w:basedOn w:val="a"/>
    <w:next w:val="a"/>
    <w:link w:val="af3"/>
    <w:qFormat/>
    <w:rsid w:val="00D955F2"/>
    <w:pPr>
      <w:spacing w:after="120"/>
    </w:pPr>
  </w:style>
  <w:style w:type="character" w:customStyle="1" w:styleId="af3">
    <w:name w:val="正文文本 字符"/>
    <w:basedOn w:val="a1"/>
    <w:link w:val="a0"/>
    <w:rsid w:val="00D955F2"/>
    <w:rPr>
      <w:rFonts w:ascii="Times New Roman" w:eastAsia="宋体" w:hAnsi="Times New Roman"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3AF550-6E10-44DC-9FC8-8E61086F07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TotalTime>
  <Pages>4</Pages>
  <Words>1715</Words>
  <Characters>1940</Characters>
  <Application>Microsoft Office Word</Application>
  <DocSecurity>0</DocSecurity>
  <Lines>97</Lines>
  <Paragraphs>104</Paragraphs>
  <ScaleCrop>false</ScaleCrop>
  <Company/>
  <LinksUpToDate>false</LinksUpToDate>
  <CharactersWithSpaces>3551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屹 张</cp:lastModifiedBy>
  <cp:revision>23</cp:revision>
  <dcterms:created xsi:type="dcterms:W3CDTF">2026-08-10T02:36:00Z</dcterms:created>
  <dcterms:modified xsi:type="dcterms:W3CDTF">2026-08-10T13:16:00Z</dcterms:modified>
</cp:coreProperties>
</file>